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55C0451C"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58D43A62" w14:textId="77777777" w:rsidR="002A2FC4" w:rsidRDefault="002A2FC4" w:rsidP="00411E77">
      <w:pPr>
        <w:jc w:val="center"/>
        <w:rPr>
          <w:rFonts w:ascii="Arial" w:hAnsi="Arial" w:cs="Arial"/>
          <w:b/>
          <w:bCs/>
          <w:sz w:val="18"/>
          <w:szCs w:val="18"/>
          <w:u w:val="single"/>
        </w:rPr>
      </w:pPr>
    </w:p>
    <w:p w14:paraId="3DB4520D" w14:textId="77777777" w:rsidR="002A2FC4" w:rsidRDefault="002A2FC4" w:rsidP="00411E77">
      <w:pPr>
        <w:jc w:val="center"/>
        <w:rPr>
          <w:rFonts w:ascii="Arial" w:hAnsi="Arial" w:cs="Arial"/>
          <w:b/>
          <w:bCs/>
          <w:sz w:val="18"/>
          <w:szCs w:val="18"/>
          <w:u w:val="single"/>
        </w:rPr>
      </w:pPr>
    </w:p>
    <w:p w14:paraId="6275E928" w14:textId="77777777" w:rsidR="002A2FC4" w:rsidRDefault="002A2FC4" w:rsidP="00411E77">
      <w:pPr>
        <w:jc w:val="center"/>
        <w:rPr>
          <w:rFonts w:ascii="Arial" w:hAnsi="Arial" w:cs="Arial"/>
          <w:b/>
          <w:bCs/>
          <w:sz w:val="18"/>
          <w:szCs w:val="18"/>
          <w:u w:val="single"/>
        </w:rPr>
      </w:pPr>
    </w:p>
    <w:p w14:paraId="7140244D" w14:textId="77777777" w:rsidR="002A2FC4" w:rsidRDefault="002A2FC4" w:rsidP="00411E77">
      <w:pPr>
        <w:jc w:val="center"/>
        <w:rPr>
          <w:rFonts w:ascii="Arial" w:hAnsi="Arial" w:cs="Arial"/>
          <w:b/>
          <w:bCs/>
          <w:sz w:val="18"/>
          <w:szCs w:val="18"/>
          <w:u w:val="single"/>
        </w:rPr>
      </w:pPr>
    </w:p>
    <w:p w14:paraId="356AA423" w14:textId="77777777" w:rsidR="002A2FC4" w:rsidRDefault="002A2FC4" w:rsidP="00411E77">
      <w:pPr>
        <w:jc w:val="center"/>
        <w:rPr>
          <w:rFonts w:ascii="Arial" w:hAnsi="Arial" w:cs="Arial"/>
          <w:b/>
          <w:bCs/>
          <w:sz w:val="18"/>
          <w:szCs w:val="18"/>
          <w:u w:val="single"/>
        </w:rPr>
      </w:pPr>
    </w:p>
    <w:p w14:paraId="24B25C30" w14:textId="77777777" w:rsidR="002A2FC4" w:rsidRDefault="002A2FC4" w:rsidP="00411E77">
      <w:pPr>
        <w:jc w:val="center"/>
        <w:rPr>
          <w:rFonts w:ascii="Arial" w:hAnsi="Arial" w:cs="Arial"/>
          <w:b/>
          <w:bCs/>
          <w:sz w:val="18"/>
          <w:szCs w:val="18"/>
          <w:u w:val="single"/>
        </w:rPr>
      </w:pPr>
    </w:p>
    <w:p w14:paraId="55C5D16C" w14:textId="57279600"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6C47D0CA">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0C15F621" w:rsidR="00C31C3C" w:rsidRPr="008F70EE" w:rsidRDefault="008E0B1E" w:rsidP="6C47D0CA">
            <w:pPr>
              <w:rPr>
                <w:rFonts w:ascii="Arial" w:eastAsia="Calibri" w:hAnsi="Arial" w:cs="Arial"/>
                <w:sz w:val="18"/>
                <w:szCs w:val="18"/>
              </w:rPr>
            </w:pPr>
            <w:r>
              <w:rPr>
                <w:rFonts w:ascii="Arial" w:eastAsia="Calibri" w:hAnsi="Arial" w:cs="Arial"/>
                <w:sz w:val="18"/>
                <w:szCs w:val="18"/>
              </w:rPr>
              <w:t>Head of Data Governance &amp; Quality</w:t>
            </w:r>
          </w:p>
        </w:tc>
      </w:tr>
      <w:tr w:rsidR="00C31C3C" w:rsidRPr="00805BCC" w14:paraId="562E83AE" w14:textId="77777777" w:rsidTr="6C47D0CA">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43360C39"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Strategic Development &amp; Delivery</w:t>
            </w:r>
          </w:p>
        </w:tc>
      </w:tr>
      <w:tr w:rsidR="00C31C3C" w:rsidRPr="00805BCC" w14:paraId="5E71349B" w14:textId="77777777" w:rsidTr="6C47D0CA">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4FE13B5F" w:rsidR="00C31C3C" w:rsidRPr="008F70EE" w:rsidRDefault="008E0B1E" w:rsidP="004118C9">
            <w:pPr>
              <w:tabs>
                <w:tab w:val="left" w:pos="2552"/>
              </w:tabs>
              <w:rPr>
                <w:rFonts w:ascii="Arial" w:hAnsi="Arial" w:cs="Arial"/>
                <w:sz w:val="18"/>
                <w:szCs w:val="18"/>
                <w:highlight w:val="yellow"/>
              </w:rPr>
            </w:pPr>
            <w:r w:rsidRPr="008E0B1E">
              <w:rPr>
                <w:rFonts w:ascii="Arial" w:hAnsi="Arial" w:cs="Arial"/>
                <w:sz w:val="18"/>
                <w:szCs w:val="18"/>
              </w:rPr>
              <w:t>H</w:t>
            </w:r>
          </w:p>
        </w:tc>
      </w:tr>
      <w:tr w:rsidR="00C31C3C" w:rsidRPr="00805BCC" w14:paraId="2D868D69" w14:textId="77777777" w:rsidTr="6C47D0CA">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5FCCA024"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Docklands/Hybrid</w:t>
            </w:r>
          </w:p>
        </w:tc>
      </w:tr>
      <w:tr w:rsidR="00C31C3C" w:rsidRPr="00805BCC" w14:paraId="0EBA7658" w14:textId="77777777" w:rsidTr="6C47D0CA">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157BF8A3" w:rsidR="00C31C3C" w:rsidRPr="002A2FC4" w:rsidRDefault="008E0B1E" w:rsidP="004118C9">
            <w:pPr>
              <w:tabs>
                <w:tab w:val="left" w:pos="2552"/>
              </w:tabs>
              <w:rPr>
                <w:rFonts w:ascii="Arial" w:hAnsi="Arial" w:cs="Arial"/>
                <w:sz w:val="18"/>
                <w:szCs w:val="18"/>
              </w:rPr>
            </w:pPr>
            <w:r>
              <w:rPr>
                <w:rFonts w:ascii="Arial" w:hAnsi="Arial" w:cs="Arial"/>
                <w:sz w:val="18"/>
                <w:szCs w:val="18"/>
              </w:rPr>
              <w:t>Director of Business Intelligence</w:t>
            </w:r>
          </w:p>
        </w:tc>
      </w:tr>
      <w:tr w:rsidR="007D5D74" w:rsidRPr="00805BCC" w14:paraId="124483E9" w14:textId="77777777" w:rsidTr="6C47D0CA">
        <w:tc>
          <w:tcPr>
            <w:tcW w:w="4508" w:type="dxa"/>
          </w:tcPr>
          <w:p w14:paraId="133D8BC8" w14:textId="1AC91ADF" w:rsidR="007D5D74" w:rsidRPr="00805BCC" w:rsidRDefault="007D5D74" w:rsidP="004118C9">
            <w:pPr>
              <w:tabs>
                <w:tab w:val="left" w:pos="2552"/>
              </w:tabs>
              <w:rPr>
                <w:rFonts w:ascii="Arial" w:hAnsi="Arial" w:cs="Arial"/>
                <w:b/>
                <w:sz w:val="18"/>
                <w:szCs w:val="18"/>
              </w:rPr>
            </w:pPr>
            <w:r>
              <w:rPr>
                <w:rFonts w:ascii="Arial" w:hAnsi="Arial" w:cs="Arial"/>
                <w:b/>
                <w:sz w:val="18"/>
                <w:szCs w:val="18"/>
              </w:rPr>
              <w:t>Line Management for</w:t>
            </w:r>
          </w:p>
        </w:tc>
        <w:tc>
          <w:tcPr>
            <w:tcW w:w="4508" w:type="dxa"/>
          </w:tcPr>
          <w:p w14:paraId="3B2840A3" w14:textId="0002F5E4" w:rsidR="007D5D74" w:rsidRDefault="007D5D74" w:rsidP="004118C9">
            <w:pPr>
              <w:tabs>
                <w:tab w:val="left" w:pos="2552"/>
              </w:tabs>
              <w:rPr>
                <w:rFonts w:ascii="Arial" w:hAnsi="Arial" w:cs="Arial"/>
                <w:sz w:val="18"/>
                <w:szCs w:val="18"/>
              </w:rPr>
            </w:pPr>
            <w:r w:rsidRPr="007D5D74">
              <w:rPr>
                <w:rFonts w:ascii="Arial" w:hAnsi="Arial" w:cs="Arial"/>
                <w:sz w:val="18"/>
                <w:szCs w:val="18"/>
              </w:rPr>
              <w:t>Data Governance &amp; Quality Officer</w:t>
            </w:r>
          </w:p>
        </w:tc>
      </w:tr>
      <w:tr w:rsidR="00C31C3C" w:rsidRPr="00805BCC" w14:paraId="0B9EF195" w14:textId="77777777" w:rsidTr="6C47D0CA">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61532E47" w:rsidR="00C31C3C" w:rsidRPr="008F70EE" w:rsidRDefault="00155BD6" w:rsidP="004118C9">
            <w:pPr>
              <w:tabs>
                <w:tab w:val="left" w:pos="2552"/>
              </w:tabs>
              <w:rPr>
                <w:rFonts w:ascii="Arial" w:hAnsi="Arial" w:cs="Arial"/>
                <w:sz w:val="18"/>
                <w:szCs w:val="18"/>
              </w:rPr>
            </w:pPr>
            <w:r w:rsidRPr="008F70EE">
              <w:rPr>
                <w:rFonts w:ascii="Arial" w:hAnsi="Arial" w:cs="Arial"/>
                <w:sz w:val="18"/>
                <w:szCs w:val="18"/>
              </w:rPr>
              <w:t>The Wider SDD Directorate, University Secretary, DPO, IT, Information Security</w:t>
            </w:r>
            <w:r w:rsidR="00674A9B">
              <w:rPr>
                <w:rFonts w:ascii="Arial" w:hAnsi="Arial" w:cs="Arial"/>
                <w:sz w:val="18"/>
                <w:szCs w:val="18"/>
              </w:rPr>
              <w:t>, Registry, Data owners and stewards, Head of Data Insight, Head of Data Product</w:t>
            </w:r>
            <w:r w:rsidRPr="008F70EE">
              <w:rPr>
                <w:rFonts w:ascii="Arial" w:hAnsi="Arial" w:cs="Arial"/>
                <w:sz w:val="18"/>
                <w:szCs w:val="18"/>
              </w:rPr>
              <w:t xml:space="preserve"> </w:t>
            </w:r>
          </w:p>
        </w:tc>
      </w:tr>
      <w:tr w:rsidR="00A03F9F" w:rsidRPr="00805BCC" w14:paraId="70512E24" w14:textId="77777777" w:rsidTr="6C47D0CA">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3E6E9F16" w:rsidR="00A03F9F" w:rsidRPr="008F70EE" w:rsidRDefault="002A2FC4" w:rsidP="004118C9">
            <w:pPr>
              <w:tabs>
                <w:tab w:val="left" w:pos="2552"/>
              </w:tabs>
              <w:rPr>
                <w:rFonts w:ascii="Arial" w:hAnsi="Arial" w:cs="Arial"/>
                <w:sz w:val="18"/>
                <w:szCs w:val="18"/>
              </w:rPr>
            </w:pPr>
            <w:r>
              <w:rPr>
                <w:rFonts w:ascii="Arial" w:hAnsi="Arial" w:cs="Arial"/>
                <w:sz w:val="18"/>
                <w:szCs w:val="18"/>
              </w:rPr>
              <w:t>N/A</w:t>
            </w:r>
          </w:p>
        </w:tc>
      </w:tr>
      <w:tr w:rsidR="00C31C3C" w:rsidRPr="00805BCC" w14:paraId="70A4F64D" w14:textId="77777777" w:rsidTr="6C47D0CA">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509470D" w:rsidR="00C31C3C" w:rsidRPr="008F70EE" w:rsidRDefault="008F70EE" w:rsidP="004118C9">
            <w:pPr>
              <w:tabs>
                <w:tab w:val="left" w:pos="2552"/>
              </w:tabs>
              <w:rPr>
                <w:rFonts w:ascii="Arial" w:hAnsi="Arial" w:cs="Arial"/>
                <w:sz w:val="18"/>
                <w:szCs w:val="18"/>
              </w:rPr>
            </w:pPr>
            <w:r w:rsidRPr="008F70EE">
              <w:rPr>
                <w:rFonts w:ascii="Arial" w:hAnsi="Arial" w:cs="Arial"/>
                <w:sz w:val="18"/>
                <w:szCs w:val="18"/>
              </w:rPr>
              <w:t xml:space="preserve">Full time, Permanent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34E63C9B" w14:textId="7A183293" w:rsidR="00623785" w:rsidRPr="00805BCC" w:rsidRDefault="00623785" w:rsidP="0062378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7BDC07A1" w:rsidRPr="591D0301">
        <w:rPr>
          <w:rStyle w:val="normaltextrun"/>
          <w:rFonts w:ascii="Arial" w:hAnsi="Arial" w:cs="Arial"/>
          <w:sz w:val="18"/>
          <w:szCs w:val="18"/>
        </w:rPr>
        <w:t>7</w:t>
      </w:r>
      <w:r w:rsidRPr="591D0301">
        <w:rPr>
          <w:rStyle w:val="normaltextrun"/>
          <w:rFonts w:ascii="Arial" w:hAnsi="Arial" w:cs="Arial"/>
          <w:sz w:val="18"/>
          <w:szCs w:val="18"/>
        </w:rPr>
        <w:t xml:space="preserve"> of our </w:t>
      </w:r>
      <w:r w:rsidR="6801E20C" w:rsidRPr="591D0301">
        <w:rPr>
          <w:rStyle w:val="normaltextrun"/>
          <w:rFonts w:ascii="Arial" w:hAnsi="Arial" w:cs="Arial"/>
          <w:sz w:val="18"/>
          <w:szCs w:val="18"/>
        </w:rPr>
        <w:t>ground-breaking</w:t>
      </w:r>
      <w:r w:rsidRPr="591D0301">
        <w:rPr>
          <w:rStyle w:val="normaltextrun"/>
          <w:rFonts w:ascii="Arial" w:hAnsi="Arial" w:cs="Arial"/>
          <w:sz w:val="18"/>
          <w:szCs w:val="18"/>
        </w:rPr>
        <w:t xml:space="preserve"> </w:t>
      </w:r>
      <w:hyperlink r:id="rId11">
        <w:r w:rsidR="00702008"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BBFF9CE" w14:textId="77777777" w:rsidR="00B351D5" w:rsidRDefault="00B351D5" w:rsidP="007007EB">
      <w:pPr>
        <w:jc w:val="both"/>
        <w:rPr>
          <w:rFonts w:ascii="Arial" w:hAnsi="Arial" w:cs="Arial"/>
          <w:b/>
          <w:sz w:val="18"/>
          <w:szCs w:val="18"/>
        </w:rPr>
      </w:pPr>
    </w:p>
    <w:p w14:paraId="21F7AB86" w14:textId="7DBBE152"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85302A8" w14:textId="77777777" w:rsidR="008F70EE" w:rsidRPr="00805BCC" w:rsidRDefault="008F70EE" w:rsidP="007007EB">
      <w:pPr>
        <w:jc w:val="both"/>
        <w:rPr>
          <w:rFonts w:ascii="Arial" w:hAnsi="Arial" w:cs="Arial"/>
          <w:b/>
          <w:sz w:val="18"/>
          <w:szCs w:val="18"/>
        </w:rPr>
      </w:pPr>
    </w:p>
    <w:p w14:paraId="76FDE24D" w14:textId="04DF99E0" w:rsidR="00640D53" w:rsidRDefault="00115394" w:rsidP="007007EB">
      <w:pPr>
        <w:jc w:val="both"/>
        <w:rPr>
          <w:rFonts w:ascii="Arial" w:hAnsi="Arial" w:cs="Arial"/>
          <w:sz w:val="18"/>
          <w:szCs w:val="18"/>
        </w:rPr>
      </w:pPr>
      <w:r w:rsidRPr="00115394">
        <w:rPr>
          <w:rFonts w:ascii="Arial" w:hAnsi="Arial" w:cs="Arial"/>
          <w:sz w:val="18"/>
          <w:szCs w:val="18"/>
        </w:rPr>
        <w:t>The work to achieve Vision 2028 requires not only positive change, but also a strong institutional infrastructure that provides the clarity, assurance, and accountability needed to manage data as a strategic asset. This role provides leadership for the University’s Data Governance and Quality agenda, ensuring that governance structures, ownership models, and quality standards are clearly defined, embedded, and continuously improved. Working across academic and professional services areas, the Head of Data Governance &amp; Quality will shape and oversee the institutional framework, providing senior oversight and assurance that data used for decision-making, reporting, and compliance is trusted, well-managed, and fit for purpose</w:t>
      </w:r>
      <w:r w:rsidR="00640D53">
        <w:rPr>
          <w:rFonts w:ascii="Arial" w:hAnsi="Arial" w:cs="Arial"/>
          <w:sz w:val="18"/>
          <w:szCs w:val="18"/>
        </w:rPr>
        <w:t>.</w:t>
      </w:r>
    </w:p>
    <w:p w14:paraId="43C6EB2D" w14:textId="77777777" w:rsidR="000C54D9" w:rsidRDefault="000C54D9" w:rsidP="007007EB">
      <w:pPr>
        <w:jc w:val="both"/>
        <w:rPr>
          <w:rFonts w:ascii="Arial" w:hAnsi="Arial" w:cs="Arial"/>
          <w:b/>
          <w:sz w:val="18"/>
          <w:szCs w:val="18"/>
        </w:rPr>
      </w:pPr>
    </w:p>
    <w:p w14:paraId="782E5F0E" w14:textId="7FC50111"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FBBDEFE" w14:textId="77777777" w:rsidR="008F70EE" w:rsidRPr="008F70EE" w:rsidRDefault="008F70EE" w:rsidP="008F70EE">
      <w:pPr>
        <w:rPr>
          <w:rFonts w:ascii="Arial" w:hAnsi="Arial" w:cs="Arial"/>
          <w:sz w:val="18"/>
          <w:szCs w:val="18"/>
        </w:rPr>
      </w:pPr>
      <w:r w:rsidRPr="008F70EE">
        <w:rPr>
          <w:rFonts w:ascii="Arial" w:hAnsi="Arial" w:cs="Arial"/>
          <w:b/>
          <w:bCs/>
          <w:sz w:val="18"/>
          <w:szCs w:val="18"/>
          <w:u w:val="single"/>
        </w:rPr>
        <w:t xml:space="preserve">Key activities </w:t>
      </w:r>
    </w:p>
    <w:p w14:paraId="4ED1ED37" w14:textId="2D433726" w:rsidR="00A6331D" w:rsidRPr="00A6331D" w:rsidRDefault="00A6331D" w:rsidP="00A6331D">
      <w:pPr>
        <w:pStyle w:val="ListParagraph"/>
        <w:numPr>
          <w:ilvl w:val="0"/>
          <w:numId w:val="26"/>
        </w:numPr>
        <w:spacing w:line="259" w:lineRule="auto"/>
        <w:rPr>
          <w:rFonts w:ascii="Arial" w:hAnsi="Arial" w:cs="Arial"/>
          <w:sz w:val="18"/>
          <w:szCs w:val="18"/>
        </w:rPr>
      </w:pPr>
      <w:r w:rsidRPr="00A6331D">
        <w:rPr>
          <w:rFonts w:ascii="Arial" w:hAnsi="Arial" w:cs="Arial"/>
          <w:sz w:val="18"/>
          <w:szCs w:val="18"/>
        </w:rPr>
        <w:t>Lead the development, implementation, and continuous improvement of the University’s Data Governance &amp; Quality Framework</w:t>
      </w:r>
    </w:p>
    <w:p w14:paraId="4705A333" w14:textId="1F30CFE3" w:rsidR="00A6331D" w:rsidRPr="00A6331D" w:rsidRDefault="00A6331D" w:rsidP="00A6331D">
      <w:pPr>
        <w:pStyle w:val="ListParagraph"/>
        <w:numPr>
          <w:ilvl w:val="0"/>
          <w:numId w:val="26"/>
        </w:numPr>
        <w:spacing w:line="259" w:lineRule="auto"/>
        <w:rPr>
          <w:rFonts w:ascii="Arial" w:hAnsi="Arial" w:cs="Arial"/>
          <w:sz w:val="18"/>
          <w:szCs w:val="18"/>
        </w:rPr>
      </w:pPr>
      <w:r w:rsidRPr="00A6331D">
        <w:rPr>
          <w:rFonts w:ascii="Arial" w:hAnsi="Arial" w:cs="Arial"/>
          <w:sz w:val="18"/>
          <w:szCs w:val="18"/>
        </w:rPr>
        <w:t>Define and embed a clear operating model for data ownership, stewardship, and accountability across academic and professional services areas</w:t>
      </w:r>
    </w:p>
    <w:p w14:paraId="067D6364" w14:textId="1AF17033" w:rsidR="00A6331D" w:rsidRPr="00A6331D" w:rsidRDefault="00A6331D" w:rsidP="00A6331D">
      <w:pPr>
        <w:pStyle w:val="ListParagraph"/>
        <w:numPr>
          <w:ilvl w:val="0"/>
          <w:numId w:val="26"/>
        </w:numPr>
        <w:spacing w:line="259" w:lineRule="auto"/>
        <w:rPr>
          <w:rFonts w:ascii="Arial" w:hAnsi="Arial" w:cs="Arial"/>
          <w:sz w:val="18"/>
          <w:szCs w:val="18"/>
        </w:rPr>
      </w:pPr>
      <w:r w:rsidRPr="00A6331D">
        <w:rPr>
          <w:rFonts w:ascii="Arial" w:hAnsi="Arial" w:cs="Arial"/>
          <w:sz w:val="18"/>
          <w:szCs w:val="18"/>
        </w:rPr>
        <w:t>Establish institutional data quality standards, thresholds, and assurance approaches aligned to regulatory, operational, and strategic needs</w:t>
      </w:r>
    </w:p>
    <w:p w14:paraId="1A7B5EF4" w14:textId="52CBBFAB" w:rsidR="00A6331D" w:rsidRPr="00A6331D" w:rsidRDefault="00A6331D" w:rsidP="00A6331D">
      <w:pPr>
        <w:pStyle w:val="ListParagraph"/>
        <w:numPr>
          <w:ilvl w:val="0"/>
          <w:numId w:val="26"/>
        </w:numPr>
        <w:spacing w:line="259" w:lineRule="auto"/>
        <w:rPr>
          <w:rFonts w:ascii="Arial" w:hAnsi="Arial" w:cs="Arial"/>
          <w:sz w:val="18"/>
          <w:szCs w:val="18"/>
        </w:rPr>
      </w:pPr>
      <w:r w:rsidRPr="00A6331D">
        <w:rPr>
          <w:rFonts w:ascii="Arial" w:hAnsi="Arial" w:cs="Arial"/>
          <w:sz w:val="18"/>
          <w:szCs w:val="18"/>
        </w:rPr>
        <w:t>Oversee the development of data quality monitoring and reporting mechanisms, ensuring they provide meaningful visibility and drive behavioural change</w:t>
      </w:r>
    </w:p>
    <w:p w14:paraId="4F1248D7" w14:textId="77777777" w:rsidR="00E857BB" w:rsidRDefault="00A6331D" w:rsidP="00A6331D">
      <w:pPr>
        <w:pStyle w:val="ListParagraph"/>
        <w:numPr>
          <w:ilvl w:val="0"/>
          <w:numId w:val="26"/>
        </w:numPr>
        <w:spacing w:line="259" w:lineRule="auto"/>
        <w:rPr>
          <w:rFonts w:ascii="Arial" w:hAnsi="Arial" w:cs="Arial"/>
          <w:sz w:val="18"/>
          <w:szCs w:val="18"/>
        </w:rPr>
      </w:pPr>
      <w:r w:rsidRPr="00A6331D">
        <w:rPr>
          <w:rFonts w:ascii="Arial" w:hAnsi="Arial" w:cs="Arial"/>
          <w:sz w:val="18"/>
          <w:szCs w:val="18"/>
        </w:rPr>
        <w:lastRenderedPageBreak/>
        <w:t>Chair or lead relevant data governance forums, ensuring effective decision-making, prioritisation, and escalation of risks</w:t>
      </w:r>
    </w:p>
    <w:p w14:paraId="57EC9CC1" w14:textId="20B4B1B6" w:rsidR="008F70EE" w:rsidRPr="00E857BB" w:rsidRDefault="00A6331D" w:rsidP="00A6331D">
      <w:pPr>
        <w:pStyle w:val="ListParagraph"/>
        <w:numPr>
          <w:ilvl w:val="0"/>
          <w:numId w:val="26"/>
        </w:numPr>
        <w:spacing w:line="259" w:lineRule="auto"/>
        <w:rPr>
          <w:rFonts w:ascii="Arial" w:hAnsi="Arial" w:cs="Arial"/>
          <w:sz w:val="18"/>
          <w:szCs w:val="18"/>
        </w:rPr>
      </w:pPr>
      <w:r w:rsidRPr="00E857BB">
        <w:rPr>
          <w:rFonts w:ascii="Arial" w:hAnsi="Arial" w:cs="Arial"/>
          <w:sz w:val="18"/>
          <w:szCs w:val="18"/>
        </w:rPr>
        <w:t>Provide strategic advice to senior leaders on data risk, quality, compliance, and governance maturity</w:t>
      </w:r>
    </w:p>
    <w:p w14:paraId="2B468223" w14:textId="77777777" w:rsidR="008F70EE" w:rsidRPr="008F70EE" w:rsidRDefault="008F70EE" w:rsidP="008F70EE">
      <w:pPr>
        <w:rPr>
          <w:rFonts w:ascii="Arial" w:hAnsi="Arial" w:cs="Arial"/>
          <w:b/>
          <w:bCs/>
          <w:sz w:val="18"/>
          <w:szCs w:val="18"/>
          <w:u w:val="single"/>
        </w:rPr>
      </w:pPr>
      <w:r w:rsidRPr="008F70EE">
        <w:rPr>
          <w:rFonts w:ascii="Arial" w:hAnsi="Arial" w:cs="Arial"/>
          <w:b/>
          <w:bCs/>
          <w:sz w:val="18"/>
          <w:szCs w:val="18"/>
          <w:u w:val="single"/>
        </w:rPr>
        <w:t>Key accountabilities</w:t>
      </w:r>
    </w:p>
    <w:p w14:paraId="198DBDC0" w14:textId="67473765" w:rsidR="00DD6221" w:rsidRPr="00DD6221" w:rsidRDefault="00DD6221" w:rsidP="00DD6221">
      <w:pPr>
        <w:pStyle w:val="ListParagraph"/>
        <w:numPr>
          <w:ilvl w:val="0"/>
          <w:numId w:val="31"/>
        </w:numPr>
        <w:rPr>
          <w:rFonts w:ascii="Arial" w:hAnsi="Arial" w:cs="Arial"/>
          <w:sz w:val="18"/>
          <w:szCs w:val="18"/>
        </w:rPr>
      </w:pPr>
      <w:r w:rsidRPr="00DD6221">
        <w:rPr>
          <w:rFonts w:ascii="Arial" w:hAnsi="Arial" w:cs="Arial"/>
          <w:sz w:val="18"/>
          <w:szCs w:val="18"/>
        </w:rPr>
        <w:t>Accountable for the effectiveness and maturity of the University’s data governance and data quality arrangements</w:t>
      </w:r>
    </w:p>
    <w:p w14:paraId="5C477634" w14:textId="286F973F" w:rsidR="00DD6221" w:rsidRPr="00DD6221" w:rsidRDefault="00DD6221" w:rsidP="00DD6221">
      <w:pPr>
        <w:pStyle w:val="ListParagraph"/>
        <w:numPr>
          <w:ilvl w:val="0"/>
          <w:numId w:val="31"/>
        </w:numPr>
        <w:rPr>
          <w:rFonts w:ascii="Arial" w:hAnsi="Arial" w:cs="Arial"/>
          <w:sz w:val="18"/>
          <w:szCs w:val="18"/>
        </w:rPr>
      </w:pPr>
      <w:r w:rsidRPr="00DD6221">
        <w:rPr>
          <w:rFonts w:ascii="Arial" w:hAnsi="Arial" w:cs="Arial"/>
          <w:sz w:val="18"/>
          <w:szCs w:val="18"/>
        </w:rPr>
        <w:t>Accountable for ensuring clear ownership and accountability for key institutional datasets and critical data domains</w:t>
      </w:r>
    </w:p>
    <w:p w14:paraId="42179328" w14:textId="2B91DF17" w:rsidR="00DD6221" w:rsidRPr="00DD6221" w:rsidRDefault="00DD6221" w:rsidP="00DD6221">
      <w:pPr>
        <w:pStyle w:val="ListParagraph"/>
        <w:numPr>
          <w:ilvl w:val="0"/>
          <w:numId w:val="31"/>
        </w:numPr>
        <w:rPr>
          <w:rFonts w:ascii="Arial" w:hAnsi="Arial" w:cs="Arial"/>
          <w:sz w:val="18"/>
          <w:szCs w:val="18"/>
        </w:rPr>
      </w:pPr>
      <w:r w:rsidRPr="00DD6221">
        <w:rPr>
          <w:rFonts w:ascii="Arial" w:hAnsi="Arial" w:cs="Arial"/>
          <w:sz w:val="18"/>
          <w:szCs w:val="18"/>
        </w:rPr>
        <w:t>Maintain oversight of institutional data risk, including identification, mitigation, and appropriate escalation through governance structures</w:t>
      </w:r>
    </w:p>
    <w:p w14:paraId="37A51ED2" w14:textId="5E27B16F" w:rsidR="00DD6221" w:rsidRPr="00DD6221" w:rsidRDefault="00DD6221" w:rsidP="00DD6221">
      <w:pPr>
        <w:pStyle w:val="ListParagraph"/>
        <w:numPr>
          <w:ilvl w:val="0"/>
          <w:numId w:val="31"/>
        </w:numPr>
        <w:rPr>
          <w:rFonts w:ascii="Arial" w:hAnsi="Arial" w:cs="Arial"/>
          <w:sz w:val="18"/>
          <w:szCs w:val="18"/>
        </w:rPr>
      </w:pPr>
      <w:r w:rsidRPr="00DD6221">
        <w:rPr>
          <w:rFonts w:ascii="Arial" w:hAnsi="Arial" w:cs="Arial"/>
          <w:sz w:val="18"/>
          <w:szCs w:val="18"/>
        </w:rPr>
        <w:t>Ensure data used in KPIs, statutory returns, and strategic decision-making meets agreed quality and assurance standards</w:t>
      </w:r>
    </w:p>
    <w:p w14:paraId="1F908A97" w14:textId="549C2DF0" w:rsidR="008F70EE" w:rsidRPr="00DD6221" w:rsidRDefault="00DD6221" w:rsidP="00DD6221">
      <w:pPr>
        <w:pStyle w:val="ListParagraph"/>
        <w:numPr>
          <w:ilvl w:val="0"/>
          <w:numId w:val="31"/>
        </w:numPr>
        <w:rPr>
          <w:rFonts w:ascii="Arial" w:eastAsia="Arial" w:hAnsi="Arial" w:cs="Arial"/>
          <w:sz w:val="18"/>
          <w:szCs w:val="18"/>
        </w:rPr>
      </w:pPr>
      <w:r w:rsidRPr="00DD6221">
        <w:rPr>
          <w:rFonts w:ascii="Arial" w:hAnsi="Arial" w:cs="Arial"/>
          <w:sz w:val="18"/>
          <w:szCs w:val="18"/>
        </w:rPr>
        <w:t>Champion a culture of data accountability and integrity at senior level, influencing behaviour beyond the BI function</w:t>
      </w:r>
    </w:p>
    <w:p w14:paraId="0721798F" w14:textId="77777777" w:rsidR="008F70EE" w:rsidRPr="008F70EE" w:rsidRDefault="008F70EE" w:rsidP="008F70EE">
      <w:pPr>
        <w:rPr>
          <w:rFonts w:ascii="Arial" w:hAnsi="Arial" w:cs="Arial"/>
          <w:b/>
          <w:bCs/>
          <w:sz w:val="18"/>
          <w:szCs w:val="18"/>
          <w:u w:val="single"/>
        </w:rPr>
      </w:pPr>
      <w:r w:rsidRPr="008F70EE">
        <w:rPr>
          <w:rFonts w:ascii="Arial" w:hAnsi="Arial" w:cs="Arial"/>
          <w:b/>
          <w:bCs/>
          <w:sz w:val="18"/>
          <w:szCs w:val="18"/>
          <w:u w:val="single"/>
        </w:rPr>
        <w:t xml:space="preserve">Key deliverables </w:t>
      </w:r>
    </w:p>
    <w:p w14:paraId="5B318CF3" w14:textId="4A914410" w:rsidR="002504E2" w:rsidRPr="002504E2" w:rsidRDefault="002504E2" w:rsidP="002504E2">
      <w:pPr>
        <w:pStyle w:val="ListParagraph"/>
        <w:numPr>
          <w:ilvl w:val="0"/>
          <w:numId w:val="32"/>
        </w:numPr>
        <w:jc w:val="both"/>
        <w:rPr>
          <w:rFonts w:ascii="Arial" w:eastAsia="Arial" w:hAnsi="Arial" w:cs="Arial"/>
          <w:sz w:val="18"/>
          <w:szCs w:val="18"/>
        </w:rPr>
      </w:pPr>
      <w:r w:rsidRPr="002504E2">
        <w:rPr>
          <w:rFonts w:ascii="Arial" w:eastAsia="Arial" w:hAnsi="Arial" w:cs="Arial"/>
          <w:sz w:val="18"/>
          <w:szCs w:val="18"/>
        </w:rPr>
        <w:t>A clearly defined and operational Data Governance &amp; Quality Framework, with documented roles, responsibilities, and decision-making routes</w:t>
      </w:r>
    </w:p>
    <w:p w14:paraId="6F3DA5F7" w14:textId="22BA757D" w:rsidR="002504E2" w:rsidRPr="002504E2" w:rsidRDefault="002504E2" w:rsidP="002504E2">
      <w:pPr>
        <w:pStyle w:val="ListParagraph"/>
        <w:numPr>
          <w:ilvl w:val="0"/>
          <w:numId w:val="32"/>
        </w:numPr>
        <w:jc w:val="both"/>
        <w:rPr>
          <w:rFonts w:ascii="Arial" w:eastAsia="Arial" w:hAnsi="Arial" w:cs="Arial"/>
          <w:sz w:val="18"/>
          <w:szCs w:val="18"/>
        </w:rPr>
      </w:pPr>
      <w:r w:rsidRPr="002504E2">
        <w:rPr>
          <w:rFonts w:ascii="Arial" w:eastAsia="Arial" w:hAnsi="Arial" w:cs="Arial"/>
          <w:sz w:val="18"/>
          <w:szCs w:val="18"/>
        </w:rPr>
        <w:t>An agreed and embedded data quality assurance model, including standards, thresholds, and monitoring processes for critical datasets</w:t>
      </w:r>
    </w:p>
    <w:p w14:paraId="594DFCE3" w14:textId="6939F419" w:rsidR="002504E2" w:rsidRPr="002504E2" w:rsidRDefault="002504E2" w:rsidP="002504E2">
      <w:pPr>
        <w:pStyle w:val="ListParagraph"/>
        <w:numPr>
          <w:ilvl w:val="0"/>
          <w:numId w:val="32"/>
        </w:numPr>
        <w:jc w:val="both"/>
        <w:rPr>
          <w:rFonts w:ascii="Arial" w:eastAsia="Arial" w:hAnsi="Arial" w:cs="Arial"/>
          <w:sz w:val="18"/>
          <w:szCs w:val="18"/>
        </w:rPr>
      </w:pPr>
      <w:r w:rsidRPr="002504E2">
        <w:rPr>
          <w:rFonts w:ascii="Arial" w:eastAsia="Arial" w:hAnsi="Arial" w:cs="Arial"/>
          <w:sz w:val="18"/>
          <w:szCs w:val="18"/>
        </w:rPr>
        <w:t>A transparent institutional view of data quality and data risk, reported through appropriate governance and executive forums</w:t>
      </w:r>
    </w:p>
    <w:p w14:paraId="27009100" w14:textId="7F6C0805" w:rsidR="002504E2" w:rsidRPr="002504E2" w:rsidRDefault="002504E2" w:rsidP="002504E2">
      <w:pPr>
        <w:pStyle w:val="ListParagraph"/>
        <w:numPr>
          <w:ilvl w:val="0"/>
          <w:numId w:val="32"/>
        </w:numPr>
        <w:jc w:val="both"/>
        <w:rPr>
          <w:rFonts w:ascii="Arial" w:eastAsia="Arial" w:hAnsi="Arial" w:cs="Arial"/>
          <w:sz w:val="18"/>
          <w:szCs w:val="18"/>
        </w:rPr>
      </w:pPr>
      <w:r w:rsidRPr="002504E2">
        <w:rPr>
          <w:rFonts w:ascii="Arial" w:eastAsia="Arial" w:hAnsi="Arial" w:cs="Arial"/>
          <w:sz w:val="18"/>
          <w:szCs w:val="18"/>
        </w:rPr>
        <w:t>A prioritised roadmap for improving governance maturity and data quality capability over a 12–</w:t>
      </w:r>
      <w:proofErr w:type="gramStart"/>
      <w:r w:rsidRPr="002504E2">
        <w:rPr>
          <w:rFonts w:ascii="Arial" w:eastAsia="Arial" w:hAnsi="Arial" w:cs="Arial"/>
          <w:sz w:val="18"/>
          <w:szCs w:val="18"/>
        </w:rPr>
        <w:t>24 month</w:t>
      </w:r>
      <w:proofErr w:type="gramEnd"/>
      <w:r w:rsidRPr="002504E2">
        <w:rPr>
          <w:rFonts w:ascii="Arial" w:eastAsia="Arial" w:hAnsi="Arial" w:cs="Arial"/>
          <w:sz w:val="18"/>
          <w:szCs w:val="18"/>
        </w:rPr>
        <w:t xml:space="preserve"> horizon</w:t>
      </w:r>
    </w:p>
    <w:p w14:paraId="4D0C3055" w14:textId="5BC7680B" w:rsidR="002E775C" w:rsidRPr="002504E2" w:rsidRDefault="002504E2" w:rsidP="002504E2">
      <w:pPr>
        <w:pStyle w:val="ListParagraph"/>
        <w:numPr>
          <w:ilvl w:val="0"/>
          <w:numId w:val="32"/>
        </w:numPr>
        <w:jc w:val="both"/>
        <w:rPr>
          <w:rFonts w:ascii="Arial" w:hAnsi="Arial" w:cs="Arial"/>
          <w:sz w:val="18"/>
          <w:szCs w:val="18"/>
        </w:rPr>
      </w:pPr>
      <w:r w:rsidRPr="002504E2">
        <w:rPr>
          <w:rFonts w:ascii="Arial" w:eastAsia="Arial" w:hAnsi="Arial" w:cs="Arial"/>
          <w:sz w:val="18"/>
          <w:szCs w:val="18"/>
        </w:rPr>
        <w:t>Evidence of improved data ownership clarity, reduced recurring quality issues, and strengthened confidence in institutional data used for reporting and compliance</w:t>
      </w:r>
    </w:p>
    <w:p w14:paraId="0DFBAF8B" w14:textId="77777777" w:rsidR="002E775C" w:rsidRPr="00805BCC" w:rsidRDefault="002E775C" w:rsidP="3C0EE9EA">
      <w:pPr>
        <w:jc w:val="both"/>
        <w:rPr>
          <w:rFonts w:ascii="Arial" w:hAnsi="Arial" w:cs="Arial"/>
          <w:b/>
          <w:bCs/>
          <w:sz w:val="18"/>
          <w:szCs w:val="18"/>
        </w:rPr>
      </w:pPr>
    </w:p>
    <w:p w14:paraId="7908FB03" w14:textId="3AF1AE70"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8F70EE">
        <w:rPr>
          <w:rFonts w:ascii="Arial" w:hAnsi="Arial" w:cs="Arial"/>
          <w:sz w:val="18"/>
          <w:szCs w:val="18"/>
        </w:rPr>
        <w:t xml:space="preserve"> </w:t>
      </w:r>
      <w:r w:rsidR="00970378">
        <w:rPr>
          <w:rFonts w:ascii="Arial" w:hAnsi="Arial" w:cs="Arial"/>
          <w:sz w:val="18"/>
          <w:szCs w:val="18"/>
        </w:rPr>
        <w:t xml:space="preserve">Head of Data </w:t>
      </w:r>
      <w:r w:rsidR="008F70EE">
        <w:rPr>
          <w:rFonts w:ascii="Arial" w:hAnsi="Arial" w:cs="Arial"/>
          <w:sz w:val="18"/>
          <w:szCs w:val="18"/>
        </w:rPr>
        <w:t xml:space="preserve">Governance </w:t>
      </w:r>
      <w:r w:rsidR="002D5A32">
        <w:rPr>
          <w:rFonts w:ascii="Arial" w:hAnsi="Arial" w:cs="Arial"/>
          <w:sz w:val="18"/>
          <w:szCs w:val="18"/>
        </w:rPr>
        <w:t xml:space="preserve">&amp; </w:t>
      </w:r>
      <w:r w:rsidR="00FB7C86">
        <w:rPr>
          <w:rFonts w:ascii="Arial" w:hAnsi="Arial" w:cs="Arial"/>
          <w:sz w:val="18"/>
          <w:szCs w:val="18"/>
        </w:rPr>
        <w:t xml:space="preserve">Quality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26616994" w14:textId="77777777" w:rsidR="002A2FC4" w:rsidRDefault="002A2FC4" w:rsidP="008F70EE">
      <w:pPr>
        <w:rPr>
          <w:rFonts w:ascii="Arial" w:hAnsi="Arial" w:cs="Arial"/>
          <w:b/>
          <w:bCs/>
          <w:sz w:val="18"/>
          <w:szCs w:val="18"/>
          <w:u w:val="single"/>
        </w:rPr>
      </w:pPr>
    </w:p>
    <w:p w14:paraId="159917F7" w14:textId="77777777" w:rsidR="002A2FC4" w:rsidRDefault="002A2FC4" w:rsidP="002E775C">
      <w:pPr>
        <w:jc w:val="center"/>
        <w:rPr>
          <w:rFonts w:ascii="Arial" w:hAnsi="Arial" w:cs="Arial"/>
          <w:b/>
          <w:bCs/>
          <w:sz w:val="18"/>
          <w:szCs w:val="18"/>
          <w:u w:val="single"/>
        </w:rPr>
      </w:pPr>
    </w:p>
    <w:p w14:paraId="78F49AEF" w14:textId="77777777" w:rsidR="00E857BB" w:rsidRDefault="00E857BB" w:rsidP="002E775C">
      <w:pPr>
        <w:jc w:val="center"/>
        <w:rPr>
          <w:rFonts w:ascii="Arial" w:hAnsi="Arial" w:cs="Arial"/>
          <w:b/>
          <w:bCs/>
          <w:sz w:val="18"/>
          <w:szCs w:val="18"/>
          <w:u w:val="single"/>
        </w:rPr>
      </w:pPr>
    </w:p>
    <w:p w14:paraId="4CD577CE" w14:textId="0B81430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209" w:type="dxa"/>
        <w:tblLook w:val="04A0" w:firstRow="1" w:lastRow="0" w:firstColumn="1" w:lastColumn="0" w:noHBand="0" w:noVBand="1"/>
      </w:tblPr>
      <w:tblGrid>
        <w:gridCol w:w="6941"/>
        <w:gridCol w:w="1134"/>
        <w:gridCol w:w="1134"/>
      </w:tblGrid>
      <w:tr w:rsidR="008F2C46" w:rsidRPr="00B910CA" w14:paraId="0A152502" w14:textId="6A748823" w:rsidTr="008F2C46">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41" w:type="dxa"/>
          </w:tcPr>
          <w:p w14:paraId="44C9BF4B" w14:textId="11528F97" w:rsidR="008F2C46" w:rsidRPr="00B910CA" w:rsidRDefault="008F2C46"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134" w:type="dxa"/>
          </w:tcPr>
          <w:p w14:paraId="0ABC7405" w14:textId="77777777" w:rsidR="008F2C46" w:rsidRPr="00B910CA" w:rsidRDefault="008F2C4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134" w:type="dxa"/>
          </w:tcPr>
          <w:p w14:paraId="7ABB9A23" w14:textId="77777777" w:rsidR="008F2C46" w:rsidRPr="00B910CA" w:rsidRDefault="008F2C4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8F2C46" w:rsidRPr="00B910CA" w14:paraId="250E5C1C" w14:textId="77777777" w:rsidTr="008F2C4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941" w:type="dxa"/>
          </w:tcPr>
          <w:p w14:paraId="3D5BEB46" w14:textId="77777777" w:rsidR="008F2C46" w:rsidRPr="005775D0" w:rsidRDefault="008F2C46" w:rsidP="008F70EE">
            <w:pPr>
              <w:spacing w:after="160" w:line="259" w:lineRule="auto"/>
              <w:rPr>
                <w:rFonts w:ascii="Arial" w:hAnsi="Arial" w:cs="Arial"/>
                <w:b w:val="0"/>
                <w:bCs w:val="0"/>
                <w:sz w:val="18"/>
                <w:szCs w:val="18"/>
              </w:rPr>
            </w:pPr>
            <w:r w:rsidRPr="005775D0">
              <w:rPr>
                <w:rFonts w:ascii="Arial" w:hAnsi="Arial" w:cs="Arial"/>
                <w:b w:val="0"/>
                <w:bCs w:val="0"/>
                <w:sz w:val="18"/>
                <w:szCs w:val="18"/>
              </w:rPr>
              <w:t>Degree-level qualification (desirable) or equivalent professional experience in a relevant area</w:t>
            </w:r>
          </w:p>
          <w:p w14:paraId="10DF16F9" w14:textId="7121EBB1" w:rsidR="008F2C46" w:rsidRPr="005775D0" w:rsidRDefault="008F2C46" w:rsidP="00DA095F">
            <w:pPr>
              <w:rPr>
                <w:rFonts w:ascii="Arial" w:hAnsi="Arial" w:cs="Arial"/>
                <w:b w:val="0"/>
                <w:bCs w:val="0"/>
                <w:i/>
                <w:iCs/>
                <w:sz w:val="18"/>
                <w:szCs w:val="18"/>
              </w:rPr>
            </w:pPr>
          </w:p>
        </w:tc>
        <w:tc>
          <w:tcPr>
            <w:tcW w:w="1134" w:type="dxa"/>
          </w:tcPr>
          <w:p w14:paraId="5981133D" w14:textId="50F17E85" w:rsidR="008F2C46" w:rsidRDefault="008F2C46"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134" w:type="dxa"/>
          </w:tcPr>
          <w:p w14:paraId="47CC019F" w14:textId="22C2D014" w:rsidR="008F2C46" w:rsidRPr="00B910CA" w:rsidRDefault="008F2C46"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16AC2E4F" w14:textId="77777777" w:rsidTr="008F2C46">
        <w:trPr>
          <w:trHeight w:val="576"/>
        </w:trPr>
        <w:tc>
          <w:tcPr>
            <w:cnfStyle w:val="001000000000" w:firstRow="0" w:lastRow="0" w:firstColumn="1" w:lastColumn="0" w:oddVBand="0" w:evenVBand="0" w:oddHBand="0" w:evenHBand="0" w:firstRowFirstColumn="0" w:firstRowLastColumn="0" w:lastRowFirstColumn="0" w:lastRowLastColumn="0"/>
            <w:tcW w:w="6941" w:type="dxa"/>
          </w:tcPr>
          <w:p w14:paraId="79E5DF77" w14:textId="77777777" w:rsidR="008F2C46" w:rsidRPr="005775D0" w:rsidRDefault="008F2C46" w:rsidP="008F70EE">
            <w:pPr>
              <w:spacing w:after="160" w:line="259" w:lineRule="auto"/>
              <w:rPr>
                <w:rFonts w:ascii="Arial" w:hAnsi="Arial" w:cs="Arial"/>
                <w:b w:val="0"/>
                <w:bCs w:val="0"/>
                <w:sz w:val="18"/>
                <w:szCs w:val="18"/>
              </w:rPr>
            </w:pPr>
            <w:r w:rsidRPr="005775D0">
              <w:rPr>
                <w:rFonts w:ascii="Arial" w:hAnsi="Arial" w:cs="Arial"/>
                <w:b w:val="0"/>
                <w:bCs w:val="0"/>
                <w:sz w:val="18"/>
                <w:szCs w:val="18"/>
              </w:rPr>
              <w:t>Relevant professional development or training in data management, data quality, or information governance is desirable</w:t>
            </w:r>
          </w:p>
          <w:p w14:paraId="30B52E7D" w14:textId="0E47F746" w:rsidR="008F2C46" w:rsidRPr="005775D0" w:rsidRDefault="008F2C46" w:rsidP="003A70B6">
            <w:pPr>
              <w:rPr>
                <w:rFonts w:ascii="Arial" w:hAnsi="Arial" w:cs="Arial"/>
                <w:b w:val="0"/>
                <w:bCs w:val="0"/>
                <w:i/>
                <w:iCs/>
                <w:sz w:val="18"/>
                <w:szCs w:val="18"/>
              </w:rPr>
            </w:pPr>
          </w:p>
        </w:tc>
        <w:tc>
          <w:tcPr>
            <w:tcW w:w="1134" w:type="dxa"/>
          </w:tcPr>
          <w:p w14:paraId="31C5433C" w14:textId="43A7A1EC" w:rsidR="008F2C46" w:rsidRDefault="008F2C4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77B115C2" w14:textId="2805195B" w:rsidR="008F2C46" w:rsidRPr="00B910CA" w:rsidRDefault="008F2C4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2"/>
                  <w:enabled/>
                  <w:calcOnExit w:val="0"/>
                  <w:checkBox>
                    <w:sizeAuto/>
                    <w:default w:val="1"/>
                  </w:checkBox>
                </w:ffData>
              </w:fldChar>
            </w:r>
            <w:bookmarkStart w:id="1" w:name="Check2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r>
      <w:tr w:rsidR="008F2C46" w:rsidRPr="00B910CA" w14:paraId="5C87EABB" w14:textId="632EB4CE" w:rsidTr="008F2C4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941" w:type="dxa"/>
          </w:tcPr>
          <w:p w14:paraId="4D1C4220" w14:textId="77777777" w:rsidR="008F2C46" w:rsidRDefault="008F2C46" w:rsidP="00165B99">
            <w:pPr>
              <w:rPr>
                <w:rFonts w:ascii="Arial" w:hAnsi="Arial" w:cs="Arial"/>
                <w:b w:val="0"/>
                <w:bCs w:val="0"/>
                <w:sz w:val="18"/>
                <w:szCs w:val="18"/>
              </w:rPr>
            </w:pPr>
          </w:p>
          <w:p w14:paraId="4FBE02BD" w14:textId="796259CF" w:rsidR="008F2C46" w:rsidRPr="00B910CA" w:rsidRDefault="008F2C46" w:rsidP="00165B99">
            <w:pPr>
              <w:rPr>
                <w:rFonts w:ascii="Arial" w:hAnsi="Arial" w:cs="Arial"/>
                <w:sz w:val="18"/>
                <w:szCs w:val="18"/>
              </w:rPr>
            </w:pPr>
            <w:r w:rsidRPr="00B910CA">
              <w:rPr>
                <w:rFonts w:ascii="Arial" w:hAnsi="Arial" w:cs="Arial"/>
                <w:sz w:val="18"/>
                <w:szCs w:val="18"/>
              </w:rPr>
              <w:t>Experience/Knowledge</w:t>
            </w:r>
          </w:p>
        </w:tc>
        <w:tc>
          <w:tcPr>
            <w:tcW w:w="1134" w:type="dxa"/>
          </w:tcPr>
          <w:p w14:paraId="477BE467" w14:textId="77777777" w:rsidR="008F2C46" w:rsidRPr="00B910CA" w:rsidRDefault="008F2C4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76F628CB" w14:textId="77777777" w:rsidR="008F2C46" w:rsidRPr="00B910CA" w:rsidRDefault="008F2C4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8F2C46" w:rsidRPr="00B910CA" w14:paraId="6F11C2B2" w14:textId="6B9A77D8" w:rsidTr="008F2C46">
        <w:trPr>
          <w:trHeight w:val="882"/>
        </w:trPr>
        <w:tc>
          <w:tcPr>
            <w:cnfStyle w:val="001000000000" w:firstRow="0" w:lastRow="0" w:firstColumn="1" w:lastColumn="0" w:oddVBand="0" w:evenVBand="0" w:oddHBand="0" w:evenHBand="0" w:firstRowFirstColumn="0" w:firstRowLastColumn="0" w:lastRowFirstColumn="0" w:lastRowLastColumn="0"/>
            <w:tcW w:w="6941" w:type="dxa"/>
          </w:tcPr>
          <w:p w14:paraId="6544F2DB" w14:textId="02BD5EE8" w:rsidR="008F2C46" w:rsidRPr="008F70EE" w:rsidRDefault="008F2C46" w:rsidP="008F70EE">
            <w:pPr>
              <w:rPr>
                <w:rFonts w:ascii="Arial" w:hAnsi="Arial" w:cs="Arial"/>
                <w:b w:val="0"/>
                <w:bCs w:val="0"/>
                <w:i/>
                <w:iCs/>
                <w:sz w:val="18"/>
                <w:szCs w:val="18"/>
              </w:rPr>
            </w:pPr>
            <w:r w:rsidRPr="006A44A1">
              <w:rPr>
                <w:rStyle w:val="normaltextrun"/>
                <w:rFonts w:ascii="Arial" w:hAnsi="Arial" w:cs="Arial"/>
                <w:b w:val="0"/>
                <w:bCs w:val="0"/>
                <w:sz w:val="18"/>
                <w:szCs w:val="18"/>
              </w:rPr>
              <w:t>Significant experience leading or developing data governance, data quality, or information management frameworks within a complex organisation</w:t>
            </w:r>
          </w:p>
        </w:tc>
        <w:tc>
          <w:tcPr>
            <w:tcW w:w="1134" w:type="dxa"/>
          </w:tcPr>
          <w:p w14:paraId="21259D1E" w14:textId="69012B55"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3B094E68" w14:textId="271BFA95"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4B7F3902" w14:textId="72018AA4" w:rsidTr="008F2C4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6941" w:type="dxa"/>
          </w:tcPr>
          <w:p w14:paraId="17671B7B" w14:textId="69895B1E" w:rsidR="008F2C46" w:rsidRPr="008F70EE" w:rsidRDefault="008F2C46" w:rsidP="008F70EE">
            <w:pPr>
              <w:pStyle w:val="paragraph"/>
              <w:spacing w:after="0"/>
              <w:rPr>
                <w:rFonts w:ascii="Arial" w:hAnsi="Arial" w:cs="Arial"/>
                <w:b w:val="0"/>
                <w:bCs w:val="0"/>
                <w:sz w:val="18"/>
                <w:szCs w:val="18"/>
              </w:rPr>
            </w:pPr>
            <w:r w:rsidRPr="000C61FB">
              <w:rPr>
                <w:rStyle w:val="normaltextrun"/>
                <w:rFonts w:ascii="Arial" w:hAnsi="Arial" w:cs="Arial"/>
                <w:b w:val="0"/>
                <w:bCs w:val="0"/>
                <w:sz w:val="18"/>
                <w:szCs w:val="18"/>
              </w:rPr>
              <w:lastRenderedPageBreak/>
              <w:t>Experience of operating within formal governance structures, including advising or reporting to senior leadership or strategy groups</w:t>
            </w:r>
          </w:p>
        </w:tc>
        <w:tc>
          <w:tcPr>
            <w:tcW w:w="1134" w:type="dxa"/>
          </w:tcPr>
          <w:p w14:paraId="6995F80D" w14:textId="5D6D7408"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3959F7AB" w14:textId="3F8DC849"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53405790" w14:textId="77777777" w:rsidTr="008F2C46">
        <w:trPr>
          <w:trHeight w:val="696"/>
        </w:trPr>
        <w:tc>
          <w:tcPr>
            <w:cnfStyle w:val="001000000000" w:firstRow="0" w:lastRow="0" w:firstColumn="1" w:lastColumn="0" w:oddVBand="0" w:evenVBand="0" w:oddHBand="0" w:evenHBand="0" w:firstRowFirstColumn="0" w:firstRowLastColumn="0" w:lastRowFirstColumn="0" w:lastRowLastColumn="0"/>
            <w:tcW w:w="6941" w:type="dxa"/>
          </w:tcPr>
          <w:p w14:paraId="5294C98E" w14:textId="5353ACD1" w:rsidR="008F2C46" w:rsidRPr="008F70EE" w:rsidRDefault="008F2C46" w:rsidP="008F70EE">
            <w:pPr>
              <w:pStyle w:val="paragraph"/>
              <w:spacing w:after="0"/>
              <w:rPr>
                <w:rFonts w:ascii="Arial" w:hAnsi="Arial" w:cs="Arial"/>
                <w:b w:val="0"/>
                <w:bCs w:val="0"/>
                <w:sz w:val="18"/>
                <w:szCs w:val="18"/>
              </w:rPr>
            </w:pPr>
            <w:r w:rsidRPr="000C61FB">
              <w:rPr>
                <w:rStyle w:val="normaltextrun"/>
                <w:rFonts w:ascii="Arial" w:hAnsi="Arial" w:cs="Arial"/>
                <w:b w:val="0"/>
                <w:bCs w:val="0"/>
                <w:sz w:val="18"/>
                <w:szCs w:val="18"/>
              </w:rPr>
              <w:t>Demonstrable understanding of data risk, assurance, and regulatory or statutory reporting requirements (ideally within a higher education or comparable regulated environment)</w:t>
            </w:r>
          </w:p>
        </w:tc>
        <w:tc>
          <w:tcPr>
            <w:tcW w:w="1134" w:type="dxa"/>
          </w:tcPr>
          <w:p w14:paraId="310521EE" w14:textId="2BAA62D2" w:rsidR="008F2C46"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2CF37D08" w14:textId="429DDEB7"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73D30B1A" w14:textId="77777777" w:rsidTr="008F2C46">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941" w:type="dxa"/>
          </w:tcPr>
          <w:p w14:paraId="666C0E8B" w14:textId="4179F15B" w:rsidR="008F2C46" w:rsidRPr="008F70EE" w:rsidRDefault="008F2C46" w:rsidP="008F70EE">
            <w:pPr>
              <w:pStyle w:val="paragraph"/>
              <w:spacing w:after="0"/>
              <w:rPr>
                <w:rFonts w:ascii="Arial" w:hAnsi="Arial" w:cs="Arial"/>
                <w:b w:val="0"/>
                <w:bCs w:val="0"/>
                <w:sz w:val="18"/>
                <w:szCs w:val="18"/>
              </w:rPr>
            </w:pPr>
            <w:r w:rsidRPr="000C61FB">
              <w:rPr>
                <w:rStyle w:val="normaltextrun"/>
                <w:rFonts w:ascii="Arial" w:hAnsi="Arial" w:cs="Arial"/>
                <w:b w:val="0"/>
                <w:bCs w:val="0"/>
                <w:sz w:val="18"/>
                <w:szCs w:val="18"/>
              </w:rPr>
              <w:t>Experience establishing clear data ownership, stewardship, and accountability models across organisational boundaries</w:t>
            </w:r>
          </w:p>
        </w:tc>
        <w:tc>
          <w:tcPr>
            <w:tcW w:w="1134" w:type="dxa"/>
          </w:tcPr>
          <w:p w14:paraId="5A76E587" w14:textId="11B4C1EE" w:rsidR="008F2C46"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1E504FA0" w14:textId="5E8072D8"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74576E7F" w14:textId="77777777" w:rsidTr="008F2C46">
        <w:trPr>
          <w:trHeight w:val="636"/>
        </w:trPr>
        <w:tc>
          <w:tcPr>
            <w:cnfStyle w:val="001000000000" w:firstRow="0" w:lastRow="0" w:firstColumn="1" w:lastColumn="0" w:oddVBand="0" w:evenVBand="0" w:oddHBand="0" w:evenHBand="0" w:firstRowFirstColumn="0" w:firstRowLastColumn="0" w:lastRowFirstColumn="0" w:lastRowLastColumn="0"/>
            <w:tcW w:w="6941" w:type="dxa"/>
          </w:tcPr>
          <w:p w14:paraId="04871E13" w14:textId="6F399C09" w:rsidR="008F2C46" w:rsidRPr="008F70EE" w:rsidRDefault="008F2C46" w:rsidP="008F70EE">
            <w:pPr>
              <w:pStyle w:val="paragraph"/>
              <w:spacing w:before="0" w:beforeAutospacing="0" w:after="0" w:afterAutospacing="0"/>
              <w:rPr>
                <w:rStyle w:val="normaltextrun"/>
                <w:rFonts w:ascii="Arial" w:hAnsi="Arial" w:cs="Arial"/>
                <w:b w:val="0"/>
                <w:bCs w:val="0"/>
                <w:sz w:val="18"/>
                <w:szCs w:val="18"/>
              </w:rPr>
            </w:pPr>
            <w:r w:rsidRPr="000C61FB">
              <w:rPr>
                <w:rStyle w:val="normaltextrun"/>
                <w:rFonts w:ascii="Arial" w:hAnsi="Arial" w:cs="Arial"/>
                <w:b w:val="0"/>
                <w:bCs w:val="0"/>
                <w:sz w:val="18"/>
                <w:szCs w:val="18"/>
              </w:rPr>
              <w:t>Knowledge of data quality assurance methodologies, standards, and good practice, and how these translate into practical operational controls</w:t>
            </w:r>
          </w:p>
        </w:tc>
        <w:tc>
          <w:tcPr>
            <w:tcW w:w="1134" w:type="dxa"/>
          </w:tcPr>
          <w:p w14:paraId="4E99603F" w14:textId="1B6BCBDD" w:rsidR="008F2C46"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6D0E2434" w14:textId="1178ACB6"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012AF377" w14:textId="166AF744" w:rsidTr="008F2C4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941" w:type="dxa"/>
          </w:tcPr>
          <w:p w14:paraId="75E5CBE5" w14:textId="77777777" w:rsidR="008F2C46" w:rsidRDefault="008F2C46" w:rsidP="008F70EE">
            <w:pPr>
              <w:rPr>
                <w:rFonts w:ascii="Arial" w:hAnsi="Arial" w:cs="Arial"/>
                <w:b w:val="0"/>
                <w:bCs w:val="0"/>
                <w:sz w:val="18"/>
                <w:szCs w:val="18"/>
              </w:rPr>
            </w:pPr>
          </w:p>
          <w:p w14:paraId="6ABACC0E" w14:textId="0BCC10D9" w:rsidR="008F2C46" w:rsidRPr="00B910CA" w:rsidRDefault="008F2C46" w:rsidP="008F70EE">
            <w:pPr>
              <w:rPr>
                <w:rFonts w:ascii="Arial" w:hAnsi="Arial" w:cs="Arial"/>
                <w:b w:val="0"/>
                <w:bCs w:val="0"/>
                <w:sz w:val="18"/>
                <w:szCs w:val="18"/>
              </w:rPr>
            </w:pPr>
            <w:r w:rsidRPr="00B910CA">
              <w:rPr>
                <w:rFonts w:ascii="Arial" w:hAnsi="Arial" w:cs="Arial"/>
                <w:sz w:val="18"/>
                <w:szCs w:val="18"/>
              </w:rPr>
              <w:t>Skills/Abilities</w:t>
            </w:r>
          </w:p>
        </w:tc>
        <w:tc>
          <w:tcPr>
            <w:tcW w:w="1134" w:type="dxa"/>
          </w:tcPr>
          <w:p w14:paraId="1B33161F" w14:textId="38E377EC"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11E45F5B" w14:textId="097C7CEB"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8F2C46" w:rsidRPr="00B910CA" w14:paraId="083EBD57" w14:textId="77777777" w:rsidTr="008F2C46">
        <w:trPr>
          <w:trHeight w:val="499"/>
        </w:trPr>
        <w:tc>
          <w:tcPr>
            <w:cnfStyle w:val="001000000000" w:firstRow="0" w:lastRow="0" w:firstColumn="1" w:lastColumn="0" w:oddVBand="0" w:evenVBand="0" w:oddHBand="0" w:evenHBand="0" w:firstRowFirstColumn="0" w:firstRowLastColumn="0" w:lastRowFirstColumn="0" w:lastRowLastColumn="0"/>
            <w:tcW w:w="6941" w:type="dxa"/>
          </w:tcPr>
          <w:p w14:paraId="2D80BC03" w14:textId="1DB6657C" w:rsidR="008F2C46" w:rsidRPr="008F70EE" w:rsidRDefault="008F2C46" w:rsidP="008F70EE">
            <w:pPr>
              <w:rPr>
                <w:rFonts w:ascii="Arial" w:hAnsi="Arial" w:cs="Arial"/>
                <w:b w:val="0"/>
                <w:bCs w:val="0"/>
                <w:sz w:val="18"/>
                <w:szCs w:val="18"/>
              </w:rPr>
            </w:pPr>
            <w:r w:rsidRPr="00C313A1">
              <w:rPr>
                <w:rFonts w:ascii="Arial" w:hAnsi="Arial" w:cs="Arial"/>
                <w:b w:val="0"/>
                <w:bCs w:val="0"/>
                <w:sz w:val="18"/>
                <w:szCs w:val="18"/>
              </w:rPr>
              <w:t>Strong strategic thinking capability, able to design and evolve governance models aligned to institutional priorities</w:t>
            </w:r>
          </w:p>
        </w:tc>
        <w:tc>
          <w:tcPr>
            <w:tcW w:w="1134" w:type="dxa"/>
          </w:tcPr>
          <w:p w14:paraId="3EB9890B" w14:textId="56CA22E0" w:rsidR="008F2C46"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2"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134" w:type="dxa"/>
          </w:tcPr>
          <w:p w14:paraId="6ECB4F8C" w14:textId="3EB7B092"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1C7A7557" w14:textId="2CB41763" w:rsidTr="008F2C4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6941" w:type="dxa"/>
          </w:tcPr>
          <w:p w14:paraId="2CD446F2" w14:textId="46B14D08" w:rsidR="008F2C46" w:rsidRPr="008F70EE" w:rsidRDefault="008F2C46" w:rsidP="008F70EE">
            <w:pPr>
              <w:rPr>
                <w:rFonts w:ascii="Arial" w:hAnsi="Arial" w:cs="Arial"/>
                <w:b w:val="0"/>
                <w:bCs w:val="0"/>
                <w:sz w:val="18"/>
                <w:szCs w:val="18"/>
              </w:rPr>
            </w:pPr>
            <w:r w:rsidRPr="00C313A1">
              <w:rPr>
                <w:rFonts w:ascii="Arial" w:hAnsi="Arial" w:cs="Arial"/>
                <w:b w:val="0"/>
                <w:bCs w:val="0"/>
                <w:sz w:val="18"/>
                <w:szCs w:val="18"/>
              </w:rPr>
              <w:t>Highly developed stakeholder influencing skills, with the ability to engage, challenge, and gain buy-in from senior academic and professional services leaders</w:t>
            </w:r>
          </w:p>
        </w:tc>
        <w:tc>
          <w:tcPr>
            <w:tcW w:w="1134" w:type="dxa"/>
          </w:tcPr>
          <w:p w14:paraId="66B27AAB" w14:textId="5B6E266F"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6818DA45" w14:textId="4B3C591C"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4C86053C" w14:textId="77777777" w:rsidTr="008F2C46">
        <w:trPr>
          <w:trHeight w:val="424"/>
        </w:trPr>
        <w:tc>
          <w:tcPr>
            <w:cnfStyle w:val="001000000000" w:firstRow="0" w:lastRow="0" w:firstColumn="1" w:lastColumn="0" w:oddVBand="0" w:evenVBand="0" w:oddHBand="0" w:evenHBand="0" w:firstRowFirstColumn="0" w:firstRowLastColumn="0" w:lastRowFirstColumn="0" w:lastRowLastColumn="0"/>
            <w:tcW w:w="6941" w:type="dxa"/>
          </w:tcPr>
          <w:p w14:paraId="60D13B15" w14:textId="28186085" w:rsidR="008F2C46" w:rsidRPr="008F70EE" w:rsidRDefault="008F2C46" w:rsidP="008F70EE">
            <w:pPr>
              <w:rPr>
                <w:rFonts w:ascii="Arial" w:hAnsi="Arial" w:cs="Arial"/>
                <w:b w:val="0"/>
                <w:bCs w:val="0"/>
                <w:i/>
                <w:iCs/>
                <w:sz w:val="18"/>
                <w:szCs w:val="18"/>
              </w:rPr>
            </w:pPr>
            <w:r w:rsidRPr="00C313A1">
              <w:rPr>
                <w:rFonts w:ascii="Arial" w:hAnsi="Arial" w:cs="Arial"/>
                <w:b w:val="0"/>
                <w:bCs w:val="0"/>
                <w:sz w:val="18"/>
                <w:szCs w:val="18"/>
              </w:rPr>
              <w:t>Ability to balance governance principles with operational pragmatism, driving improvement without creating unnecessary bureaucracy</w:t>
            </w:r>
          </w:p>
        </w:tc>
        <w:tc>
          <w:tcPr>
            <w:tcW w:w="1134" w:type="dxa"/>
          </w:tcPr>
          <w:p w14:paraId="55D48698" w14:textId="4135F016" w:rsidR="008F2C46"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553C599F" w14:textId="4D4842E0"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3A6D68BD" w14:textId="77777777" w:rsidTr="008F2C4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941" w:type="dxa"/>
          </w:tcPr>
          <w:p w14:paraId="4C83AB7C" w14:textId="2F138228" w:rsidR="008F2C46" w:rsidRDefault="008F2C46" w:rsidP="008F70EE">
            <w:pPr>
              <w:rPr>
                <w:rFonts w:ascii="Arial" w:hAnsi="Arial" w:cs="Arial"/>
                <w:i/>
                <w:iCs/>
                <w:sz w:val="18"/>
                <w:szCs w:val="18"/>
              </w:rPr>
            </w:pPr>
            <w:r w:rsidRPr="00C313A1">
              <w:rPr>
                <w:rFonts w:ascii="Arial" w:hAnsi="Arial" w:cs="Arial"/>
                <w:b w:val="0"/>
                <w:bCs w:val="0"/>
                <w:sz w:val="18"/>
                <w:szCs w:val="18"/>
              </w:rPr>
              <w:t>Strong analytical judgement, able to assess data risk and prioritise action appropriately</w:t>
            </w:r>
          </w:p>
        </w:tc>
        <w:tc>
          <w:tcPr>
            <w:tcW w:w="1134" w:type="dxa"/>
          </w:tcPr>
          <w:p w14:paraId="725681F8" w14:textId="4AE1E81E" w:rsidR="008F2C46"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7BC503B2" w14:textId="5792A24F" w:rsidR="008F2C46" w:rsidRPr="00B910CA" w:rsidRDefault="008F2C46" w:rsidP="008F70E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F2C46" w:rsidRPr="00B910CA" w14:paraId="4225EE1E" w14:textId="77777777" w:rsidTr="008F2C46">
        <w:trPr>
          <w:trHeight w:val="424"/>
        </w:trPr>
        <w:tc>
          <w:tcPr>
            <w:cnfStyle w:val="001000000000" w:firstRow="0" w:lastRow="0" w:firstColumn="1" w:lastColumn="0" w:oddVBand="0" w:evenVBand="0" w:oddHBand="0" w:evenHBand="0" w:firstRowFirstColumn="0" w:firstRowLastColumn="0" w:lastRowFirstColumn="0" w:lastRowLastColumn="0"/>
            <w:tcW w:w="6941" w:type="dxa"/>
          </w:tcPr>
          <w:p w14:paraId="6991B11E" w14:textId="30DBD237" w:rsidR="008F2C46" w:rsidRPr="008F70EE" w:rsidRDefault="008F2C46" w:rsidP="008F70EE">
            <w:pPr>
              <w:spacing w:line="259" w:lineRule="auto"/>
              <w:rPr>
                <w:rFonts w:ascii="Arial" w:hAnsi="Arial" w:cs="Arial"/>
                <w:b w:val="0"/>
                <w:bCs w:val="0"/>
              </w:rPr>
            </w:pPr>
            <w:r w:rsidRPr="00C313A1">
              <w:rPr>
                <w:rFonts w:ascii="Arial" w:hAnsi="Arial" w:cs="Arial"/>
                <w:b w:val="0"/>
                <w:bCs w:val="0"/>
                <w:sz w:val="18"/>
                <w:szCs w:val="18"/>
              </w:rPr>
              <w:t>Clear and confident communicator, able to articulate complex data governance and quality issues to non-technical audiences at executive level</w:t>
            </w:r>
          </w:p>
        </w:tc>
        <w:tc>
          <w:tcPr>
            <w:tcW w:w="1134" w:type="dxa"/>
          </w:tcPr>
          <w:p w14:paraId="1544B6AD" w14:textId="66A10698" w:rsidR="008F2C46"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0820B81C" w14:textId="4A86F439" w:rsidR="008F2C46" w:rsidRPr="00B910CA" w:rsidRDefault="008F2C46" w:rsidP="008F70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bl>
    <w:p w14:paraId="14FA1D03" w14:textId="71043E9B" w:rsidR="00B910CA" w:rsidRDefault="00B910CA" w:rsidP="002E775C">
      <w:pPr>
        <w:jc w:val="center"/>
        <w:rPr>
          <w:rFonts w:ascii="Arial" w:hAnsi="Arial" w:cs="Arial"/>
          <w:b/>
          <w:bCs/>
          <w:sz w:val="18"/>
          <w:szCs w:val="18"/>
          <w:u w:val="single"/>
        </w:rPr>
      </w:pPr>
    </w:p>
    <w:p w14:paraId="707E3305" w14:textId="77777777" w:rsidR="00805BCC" w:rsidRDefault="00805BCC" w:rsidP="002E775C">
      <w:pPr>
        <w:jc w:val="center"/>
        <w:rPr>
          <w:rFonts w:ascii="Arial" w:hAnsi="Arial" w:cs="Arial"/>
          <w:b/>
          <w:bCs/>
          <w:sz w:val="18"/>
          <w:szCs w:val="18"/>
          <w:u w:val="single"/>
        </w:rPr>
      </w:pPr>
    </w:p>
    <w:p w14:paraId="13E0F560" w14:textId="7A727094" w:rsidR="002A3C36" w:rsidRPr="00682050" w:rsidRDefault="008F70EE" w:rsidP="002A3C36">
      <w:pPr>
        <w:spacing w:line="259" w:lineRule="auto"/>
        <w:jc w:val="both"/>
        <w:rPr>
          <w:rFonts w:ascii="Arial" w:hAnsi="Arial" w:cs="Arial"/>
          <w:b/>
          <w:bCs/>
          <w:sz w:val="18"/>
          <w:szCs w:val="18"/>
        </w:rPr>
      </w:pPr>
      <w:r>
        <w:rPr>
          <w:rFonts w:ascii="Arial" w:hAnsi="Arial" w:cs="Arial"/>
          <w:b/>
          <w:bCs/>
          <w:sz w:val="18"/>
          <w:szCs w:val="18"/>
        </w:rPr>
        <w:t>F</w:t>
      </w:r>
      <w:r w:rsidR="002A3C36" w:rsidRPr="00682050">
        <w:rPr>
          <w:rFonts w:ascii="Arial" w:hAnsi="Arial" w:cs="Arial"/>
          <w:b/>
          <w:bCs/>
          <w:sz w:val="18"/>
          <w:szCs w:val="18"/>
        </w:rPr>
        <w:t xml:space="preserve">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0D8F1541" w14:textId="1072EDC2" w:rsidR="001F4320" w:rsidRPr="00805BCC" w:rsidRDefault="002A3C36" w:rsidP="007007EB">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sectPr w:rsidR="001F4320" w:rsidRPr="00805BCC" w:rsidSect="00C11E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801C" w14:textId="77777777" w:rsidR="00D05E23" w:rsidRDefault="00D05E23" w:rsidP="009962E4">
      <w:r>
        <w:separator/>
      </w:r>
    </w:p>
  </w:endnote>
  <w:endnote w:type="continuationSeparator" w:id="0">
    <w:p w14:paraId="566FCDF4" w14:textId="77777777" w:rsidR="00D05E23" w:rsidRDefault="00D05E23"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0967E3C6" w14:textId="77777777" w:rsidTr="6C47D0CA">
      <w:trPr>
        <w:trHeight w:val="300"/>
      </w:trPr>
      <w:tc>
        <w:tcPr>
          <w:tcW w:w="3005" w:type="dxa"/>
        </w:tcPr>
        <w:p w14:paraId="2639F27B" w14:textId="04A1D658" w:rsidR="6C47D0CA" w:rsidRDefault="6C47D0CA" w:rsidP="6C47D0CA">
          <w:pPr>
            <w:pStyle w:val="Header"/>
            <w:ind w:left="-115"/>
          </w:pPr>
        </w:p>
      </w:tc>
      <w:tc>
        <w:tcPr>
          <w:tcW w:w="3005" w:type="dxa"/>
        </w:tcPr>
        <w:p w14:paraId="7BBC713D" w14:textId="7982A8C7" w:rsidR="6C47D0CA" w:rsidRDefault="6C47D0CA" w:rsidP="6C47D0CA">
          <w:pPr>
            <w:pStyle w:val="Header"/>
            <w:jc w:val="center"/>
          </w:pPr>
        </w:p>
      </w:tc>
      <w:tc>
        <w:tcPr>
          <w:tcW w:w="3005" w:type="dxa"/>
        </w:tcPr>
        <w:p w14:paraId="070A9FD1" w14:textId="0FE5C03D" w:rsidR="6C47D0CA" w:rsidRDefault="6C47D0CA" w:rsidP="6C47D0CA">
          <w:pPr>
            <w:pStyle w:val="Header"/>
            <w:ind w:right="-115"/>
            <w:jc w:val="right"/>
          </w:pPr>
        </w:p>
      </w:tc>
    </w:tr>
  </w:tbl>
  <w:p w14:paraId="2FE49953" w14:textId="7BAA51BB" w:rsidR="6C47D0CA" w:rsidRDefault="6C47D0CA" w:rsidP="6C47D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D5E8" w14:textId="77777777" w:rsidR="00D05E23" w:rsidRDefault="00D05E23" w:rsidP="009962E4">
      <w:r>
        <w:separator/>
      </w:r>
    </w:p>
  </w:footnote>
  <w:footnote w:type="continuationSeparator" w:id="0">
    <w:p w14:paraId="01D4F697" w14:textId="77777777" w:rsidR="00D05E23" w:rsidRDefault="00D05E23" w:rsidP="0099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27902FFE" w14:textId="77777777" w:rsidTr="6C47D0CA">
      <w:trPr>
        <w:trHeight w:val="300"/>
      </w:trPr>
      <w:tc>
        <w:tcPr>
          <w:tcW w:w="3005" w:type="dxa"/>
        </w:tcPr>
        <w:p w14:paraId="77E1A81F" w14:textId="7C401558" w:rsidR="6C47D0CA" w:rsidRDefault="6C47D0CA" w:rsidP="6C47D0CA">
          <w:pPr>
            <w:pStyle w:val="Header"/>
            <w:ind w:left="-115"/>
          </w:pPr>
        </w:p>
      </w:tc>
      <w:tc>
        <w:tcPr>
          <w:tcW w:w="3005" w:type="dxa"/>
        </w:tcPr>
        <w:p w14:paraId="3A42F73B" w14:textId="05D505CA" w:rsidR="6C47D0CA" w:rsidRDefault="6C47D0CA" w:rsidP="6C47D0CA">
          <w:pPr>
            <w:pStyle w:val="Header"/>
            <w:jc w:val="center"/>
          </w:pPr>
        </w:p>
      </w:tc>
      <w:tc>
        <w:tcPr>
          <w:tcW w:w="3005" w:type="dxa"/>
        </w:tcPr>
        <w:p w14:paraId="20344A57" w14:textId="5D83BBE6" w:rsidR="6C47D0CA" w:rsidRDefault="6C47D0CA" w:rsidP="6C47D0CA">
          <w:pPr>
            <w:pStyle w:val="Header"/>
            <w:ind w:right="-115"/>
            <w:jc w:val="right"/>
          </w:pPr>
        </w:p>
      </w:tc>
    </w:tr>
  </w:tbl>
  <w:p w14:paraId="53CE0439" w14:textId="799DA271" w:rsidR="6C47D0CA" w:rsidRDefault="6C47D0CA" w:rsidP="6C47D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3CF2"/>
    <w:multiLevelType w:val="hybridMultilevel"/>
    <w:tmpl w:val="8812ACD4"/>
    <w:lvl w:ilvl="0" w:tplc="F01E501A">
      <w:start w:val="1"/>
      <w:numFmt w:val="bullet"/>
      <w:lvlText w:val=""/>
      <w:lvlJc w:val="left"/>
      <w:pPr>
        <w:ind w:left="720" w:hanging="360"/>
      </w:pPr>
      <w:rPr>
        <w:rFonts w:ascii="Symbol" w:hAnsi="Symbol" w:hint="default"/>
      </w:rPr>
    </w:lvl>
    <w:lvl w:ilvl="1" w:tplc="6DC20466">
      <w:start w:val="1"/>
      <w:numFmt w:val="bullet"/>
      <w:lvlText w:val="o"/>
      <w:lvlJc w:val="left"/>
      <w:pPr>
        <w:ind w:left="1440" w:hanging="360"/>
      </w:pPr>
      <w:rPr>
        <w:rFonts w:ascii="Courier New" w:hAnsi="Courier New" w:hint="default"/>
      </w:rPr>
    </w:lvl>
    <w:lvl w:ilvl="2" w:tplc="1AFCBE8E">
      <w:start w:val="1"/>
      <w:numFmt w:val="bullet"/>
      <w:lvlText w:val=""/>
      <w:lvlJc w:val="left"/>
      <w:pPr>
        <w:ind w:left="2160" w:hanging="360"/>
      </w:pPr>
      <w:rPr>
        <w:rFonts w:ascii="Wingdings" w:hAnsi="Wingdings" w:hint="default"/>
      </w:rPr>
    </w:lvl>
    <w:lvl w:ilvl="3" w:tplc="C6B6A82C">
      <w:start w:val="1"/>
      <w:numFmt w:val="bullet"/>
      <w:lvlText w:val=""/>
      <w:lvlJc w:val="left"/>
      <w:pPr>
        <w:ind w:left="2880" w:hanging="360"/>
      </w:pPr>
      <w:rPr>
        <w:rFonts w:ascii="Symbol" w:hAnsi="Symbol" w:hint="default"/>
      </w:rPr>
    </w:lvl>
    <w:lvl w:ilvl="4" w:tplc="4B7C3692">
      <w:start w:val="1"/>
      <w:numFmt w:val="bullet"/>
      <w:lvlText w:val="o"/>
      <w:lvlJc w:val="left"/>
      <w:pPr>
        <w:ind w:left="3600" w:hanging="360"/>
      </w:pPr>
      <w:rPr>
        <w:rFonts w:ascii="Courier New" w:hAnsi="Courier New" w:hint="default"/>
      </w:rPr>
    </w:lvl>
    <w:lvl w:ilvl="5" w:tplc="D830446C">
      <w:start w:val="1"/>
      <w:numFmt w:val="bullet"/>
      <w:lvlText w:val=""/>
      <w:lvlJc w:val="left"/>
      <w:pPr>
        <w:ind w:left="4320" w:hanging="360"/>
      </w:pPr>
      <w:rPr>
        <w:rFonts w:ascii="Wingdings" w:hAnsi="Wingdings" w:hint="default"/>
      </w:rPr>
    </w:lvl>
    <w:lvl w:ilvl="6" w:tplc="4B766D76">
      <w:start w:val="1"/>
      <w:numFmt w:val="bullet"/>
      <w:lvlText w:val=""/>
      <w:lvlJc w:val="left"/>
      <w:pPr>
        <w:ind w:left="5040" w:hanging="360"/>
      </w:pPr>
      <w:rPr>
        <w:rFonts w:ascii="Symbol" w:hAnsi="Symbol" w:hint="default"/>
      </w:rPr>
    </w:lvl>
    <w:lvl w:ilvl="7" w:tplc="B57AA33E">
      <w:start w:val="1"/>
      <w:numFmt w:val="bullet"/>
      <w:lvlText w:val="o"/>
      <w:lvlJc w:val="left"/>
      <w:pPr>
        <w:ind w:left="5760" w:hanging="360"/>
      </w:pPr>
      <w:rPr>
        <w:rFonts w:ascii="Courier New" w:hAnsi="Courier New" w:hint="default"/>
      </w:rPr>
    </w:lvl>
    <w:lvl w:ilvl="8" w:tplc="EB1070F0">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271BCF"/>
    <w:multiLevelType w:val="hybridMultilevel"/>
    <w:tmpl w:val="1C78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103DA"/>
    <w:multiLevelType w:val="multilevel"/>
    <w:tmpl w:val="E4B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97D46"/>
    <w:multiLevelType w:val="hybridMultilevel"/>
    <w:tmpl w:val="798C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01013"/>
    <w:multiLevelType w:val="multilevel"/>
    <w:tmpl w:val="C3A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04294A"/>
    <w:multiLevelType w:val="hybridMultilevel"/>
    <w:tmpl w:val="8128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FB374F"/>
    <w:multiLevelType w:val="hybridMultilevel"/>
    <w:tmpl w:val="207E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B4630"/>
    <w:multiLevelType w:val="hybridMultilevel"/>
    <w:tmpl w:val="A81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648F5"/>
    <w:multiLevelType w:val="hybridMultilevel"/>
    <w:tmpl w:val="3594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22FE3"/>
    <w:multiLevelType w:val="hybridMultilevel"/>
    <w:tmpl w:val="846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BF06C0"/>
    <w:multiLevelType w:val="hybridMultilevel"/>
    <w:tmpl w:val="41781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A7593"/>
    <w:multiLevelType w:val="multilevel"/>
    <w:tmpl w:val="B18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590DEA"/>
    <w:multiLevelType w:val="hybridMultilevel"/>
    <w:tmpl w:val="DD1C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C5C60"/>
    <w:multiLevelType w:val="multilevel"/>
    <w:tmpl w:val="455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18"/>
  </w:num>
  <w:num w:numId="2" w16cid:durableId="1249968145">
    <w:abstractNumId w:val="15"/>
  </w:num>
  <w:num w:numId="3" w16cid:durableId="1207451588">
    <w:abstractNumId w:val="6"/>
  </w:num>
  <w:num w:numId="4" w16cid:durableId="569999311">
    <w:abstractNumId w:val="13"/>
  </w:num>
  <w:num w:numId="5" w16cid:durableId="2040155363">
    <w:abstractNumId w:val="12"/>
  </w:num>
  <w:num w:numId="6" w16cid:durableId="834035716">
    <w:abstractNumId w:val="2"/>
  </w:num>
  <w:num w:numId="7" w16cid:durableId="500971367">
    <w:abstractNumId w:val="17"/>
  </w:num>
  <w:num w:numId="8" w16cid:durableId="2133669853">
    <w:abstractNumId w:val="10"/>
  </w:num>
  <w:num w:numId="9" w16cid:durableId="534272944">
    <w:abstractNumId w:val="19"/>
  </w:num>
  <w:num w:numId="10" w16cid:durableId="137919288">
    <w:abstractNumId w:val="14"/>
  </w:num>
  <w:num w:numId="11" w16cid:durableId="1868904602">
    <w:abstractNumId w:val="22"/>
  </w:num>
  <w:num w:numId="12" w16cid:durableId="1682077828">
    <w:abstractNumId w:val="27"/>
  </w:num>
  <w:num w:numId="13" w16cid:durableId="2093618914">
    <w:abstractNumId w:val="20"/>
  </w:num>
  <w:num w:numId="14" w16cid:durableId="339551807">
    <w:abstractNumId w:val="11"/>
  </w:num>
  <w:num w:numId="15" w16cid:durableId="2007895453">
    <w:abstractNumId w:val="8"/>
  </w:num>
  <w:num w:numId="16" w16cid:durableId="1849251288">
    <w:abstractNumId w:val="1"/>
  </w:num>
  <w:num w:numId="17" w16cid:durableId="792476964">
    <w:abstractNumId w:val="21"/>
  </w:num>
  <w:num w:numId="18" w16cid:durableId="1393505039">
    <w:abstractNumId w:val="5"/>
  </w:num>
  <w:num w:numId="19" w16cid:durableId="1799060792">
    <w:abstractNumId w:val="4"/>
  </w:num>
  <w:num w:numId="20" w16cid:durableId="432938174">
    <w:abstractNumId w:val="9"/>
  </w:num>
  <w:num w:numId="21" w16cid:durableId="1424568795">
    <w:abstractNumId w:val="29"/>
  </w:num>
  <w:num w:numId="22" w16cid:durableId="2015449888">
    <w:abstractNumId w:val="31"/>
  </w:num>
  <w:num w:numId="23" w16cid:durableId="474228276">
    <w:abstractNumId w:val="0"/>
  </w:num>
  <w:num w:numId="24" w16cid:durableId="287245431">
    <w:abstractNumId w:val="28"/>
  </w:num>
  <w:num w:numId="25" w16cid:durableId="2004115781">
    <w:abstractNumId w:val="23"/>
  </w:num>
  <w:num w:numId="26" w16cid:durableId="2125927710">
    <w:abstractNumId w:val="24"/>
  </w:num>
  <w:num w:numId="27" w16cid:durableId="191505490">
    <w:abstractNumId w:val="7"/>
  </w:num>
  <w:num w:numId="28" w16cid:durableId="724598712">
    <w:abstractNumId w:val="30"/>
  </w:num>
  <w:num w:numId="29" w16cid:durableId="1484155976">
    <w:abstractNumId w:val="16"/>
  </w:num>
  <w:num w:numId="30" w16cid:durableId="462314661">
    <w:abstractNumId w:val="25"/>
  </w:num>
  <w:num w:numId="31" w16cid:durableId="1496529042">
    <w:abstractNumId w:val="26"/>
  </w:num>
  <w:num w:numId="32" w16cid:durableId="318729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9405F"/>
    <w:rsid w:val="000A07A3"/>
    <w:rsid w:val="000C2C71"/>
    <w:rsid w:val="000C54D9"/>
    <w:rsid w:val="000C5859"/>
    <w:rsid w:val="000C61FB"/>
    <w:rsid w:val="000D203F"/>
    <w:rsid w:val="000E0064"/>
    <w:rsid w:val="000E0A90"/>
    <w:rsid w:val="000E1401"/>
    <w:rsid w:val="00111C8F"/>
    <w:rsid w:val="0011355A"/>
    <w:rsid w:val="00115394"/>
    <w:rsid w:val="00120FF6"/>
    <w:rsid w:val="00133457"/>
    <w:rsid w:val="00134AD2"/>
    <w:rsid w:val="00140F1F"/>
    <w:rsid w:val="00146224"/>
    <w:rsid w:val="00147A55"/>
    <w:rsid w:val="00154D4D"/>
    <w:rsid w:val="00155BD6"/>
    <w:rsid w:val="001571FD"/>
    <w:rsid w:val="00165B99"/>
    <w:rsid w:val="001760CA"/>
    <w:rsid w:val="001816D3"/>
    <w:rsid w:val="00182A42"/>
    <w:rsid w:val="00185227"/>
    <w:rsid w:val="0018639D"/>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504E2"/>
    <w:rsid w:val="00272A51"/>
    <w:rsid w:val="00275B3F"/>
    <w:rsid w:val="00295586"/>
    <w:rsid w:val="002A2FC4"/>
    <w:rsid w:val="002A3C36"/>
    <w:rsid w:val="002A7928"/>
    <w:rsid w:val="002B21F1"/>
    <w:rsid w:val="002B2964"/>
    <w:rsid w:val="002B6EBA"/>
    <w:rsid w:val="002C4E4E"/>
    <w:rsid w:val="002D5A32"/>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3606"/>
    <w:rsid w:val="004E5DF9"/>
    <w:rsid w:val="005122D4"/>
    <w:rsid w:val="005146FC"/>
    <w:rsid w:val="00514D7E"/>
    <w:rsid w:val="0052053D"/>
    <w:rsid w:val="00527073"/>
    <w:rsid w:val="00545D17"/>
    <w:rsid w:val="00546ECB"/>
    <w:rsid w:val="00553BC1"/>
    <w:rsid w:val="00560FE0"/>
    <w:rsid w:val="005703EA"/>
    <w:rsid w:val="005775D0"/>
    <w:rsid w:val="005A0CBD"/>
    <w:rsid w:val="005A1FE4"/>
    <w:rsid w:val="005A5423"/>
    <w:rsid w:val="005A7208"/>
    <w:rsid w:val="005B7B81"/>
    <w:rsid w:val="005C30DC"/>
    <w:rsid w:val="005C33E4"/>
    <w:rsid w:val="005E02F8"/>
    <w:rsid w:val="005E4261"/>
    <w:rsid w:val="005F3B57"/>
    <w:rsid w:val="00603DCA"/>
    <w:rsid w:val="006062CE"/>
    <w:rsid w:val="0061049D"/>
    <w:rsid w:val="00614A57"/>
    <w:rsid w:val="006229CB"/>
    <w:rsid w:val="00623785"/>
    <w:rsid w:val="00630135"/>
    <w:rsid w:val="00630262"/>
    <w:rsid w:val="00632CA0"/>
    <w:rsid w:val="0063350B"/>
    <w:rsid w:val="00637A46"/>
    <w:rsid w:val="00640D53"/>
    <w:rsid w:val="00641366"/>
    <w:rsid w:val="0064197B"/>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4A9B"/>
    <w:rsid w:val="006760C5"/>
    <w:rsid w:val="00677EAC"/>
    <w:rsid w:val="00681FDD"/>
    <w:rsid w:val="0068617E"/>
    <w:rsid w:val="00691ED3"/>
    <w:rsid w:val="0069212B"/>
    <w:rsid w:val="006A0E54"/>
    <w:rsid w:val="006A44A1"/>
    <w:rsid w:val="006C4BE1"/>
    <w:rsid w:val="006D0593"/>
    <w:rsid w:val="006D53C0"/>
    <w:rsid w:val="006D5A8F"/>
    <w:rsid w:val="006D763E"/>
    <w:rsid w:val="006E539B"/>
    <w:rsid w:val="007007EB"/>
    <w:rsid w:val="00702008"/>
    <w:rsid w:val="00706DEE"/>
    <w:rsid w:val="007119E8"/>
    <w:rsid w:val="0072173A"/>
    <w:rsid w:val="00725B75"/>
    <w:rsid w:val="00725E12"/>
    <w:rsid w:val="00733FC2"/>
    <w:rsid w:val="007345E1"/>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5D74"/>
    <w:rsid w:val="007D71DE"/>
    <w:rsid w:val="007E34CC"/>
    <w:rsid w:val="007F1303"/>
    <w:rsid w:val="007F77C2"/>
    <w:rsid w:val="0080418D"/>
    <w:rsid w:val="00804EFC"/>
    <w:rsid w:val="00805BCC"/>
    <w:rsid w:val="00816AA2"/>
    <w:rsid w:val="00826A33"/>
    <w:rsid w:val="008410A5"/>
    <w:rsid w:val="0085029E"/>
    <w:rsid w:val="00873E14"/>
    <w:rsid w:val="008A0E9C"/>
    <w:rsid w:val="008B7E66"/>
    <w:rsid w:val="008C0064"/>
    <w:rsid w:val="008D38DD"/>
    <w:rsid w:val="008D3BED"/>
    <w:rsid w:val="008E0B1E"/>
    <w:rsid w:val="008E30E8"/>
    <w:rsid w:val="008E45DE"/>
    <w:rsid w:val="008F0060"/>
    <w:rsid w:val="008F2C46"/>
    <w:rsid w:val="008F70EE"/>
    <w:rsid w:val="00900CDC"/>
    <w:rsid w:val="0090144A"/>
    <w:rsid w:val="00901491"/>
    <w:rsid w:val="00904759"/>
    <w:rsid w:val="009113EB"/>
    <w:rsid w:val="00915920"/>
    <w:rsid w:val="00917154"/>
    <w:rsid w:val="0092013B"/>
    <w:rsid w:val="009204FC"/>
    <w:rsid w:val="00922AE7"/>
    <w:rsid w:val="00926950"/>
    <w:rsid w:val="00930F70"/>
    <w:rsid w:val="0093486C"/>
    <w:rsid w:val="009356C8"/>
    <w:rsid w:val="0095049E"/>
    <w:rsid w:val="009518D5"/>
    <w:rsid w:val="00952DEC"/>
    <w:rsid w:val="00954DEC"/>
    <w:rsid w:val="00955877"/>
    <w:rsid w:val="00957E9D"/>
    <w:rsid w:val="009637F4"/>
    <w:rsid w:val="009701B3"/>
    <w:rsid w:val="00970378"/>
    <w:rsid w:val="0099260C"/>
    <w:rsid w:val="009962E4"/>
    <w:rsid w:val="009A6454"/>
    <w:rsid w:val="009B1CAF"/>
    <w:rsid w:val="009B3A97"/>
    <w:rsid w:val="009B63D8"/>
    <w:rsid w:val="009C4B8F"/>
    <w:rsid w:val="009C5EEE"/>
    <w:rsid w:val="009D6C22"/>
    <w:rsid w:val="009D7F60"/>
    <w:rsid w:val="009F6CFD"/>
    <w:rsid w:val="00A03B40"/>
    <w:rsid w:val="00A03F9F"/>
    <w:rsid w:val="00A15AFC"/>
    <w:rsid w:val="00A172FF"/>
    <w:rsid w:val="00A2175F"/>
    <w:rsid w:val="00A224D5"/>
    <w:rsid w:val="00A249AC"/>
    <w:rsid w:val="00A26215"/>
    <w:rsid w:val="00A32540"/>
    <w:rsid w:val="00A330BB"/>
    <w:rsid w:val="00A40724"/>
    <w:rsid w:val="00A413D1"/>
    <w:rsid w:val="00A42ABA"/>
    <w:rsid w:val="00A42C6E"/>
    <w:rsid w:val="00A43A66"/>
    <w:rsid w:val="00A43CFE"/>
    <w:rsid w:val="00A474C0"/>
    <w:rsid w:val="00A54C3E"/>
    <w:rsid w:val="00A6331D"/>
    <w:rsid w:val="00A64BEC"/>
    <w:rsid w:val="00A73C51"/>
    <w:rsid w:val="00A805B0"/>
    <w:rsid w:val="00A82486"/>
    <w:rsid w:val="00A84083"/>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2414"/>
    <w:rsid w:val="00AF4C3C"/>
    <w:rsid w:val="00B01C1B"/>
    <w:rsid w:val="00B048DD"/>
    <w:rsid w:val="00B32036"/>
    <w:rsid w:val="00B351D5"/>
    <w:rsid w:val="00B45D5B"/>
    <w:rsid w:val="00B51BD1"/>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3A1"/>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C68FD"/>
    <w:rsid w:val="00CD3D5A"/>
    <w:rsid w:val="00CD72AD"/>
    <w:rsid w:val="00CE5A14"/>
    <w:rsid w:val="00CF3C2D"/>
    <w:rsid w:val="00CF5952"/>
    <w:rsid w:val="00D05E23"/>
    <w:rsid w:val="00D07AC6"/>
    <w:rsid w:val="00D12AF2"/>
    <w:rsid w:val="00D34FA9"/>
    <w:rsid w:val="00D37313"/>
    <w:rsid w:val="00D3788F"/>
    <w:rsid w:val="00D4047E"/>
    <w:rsid w:val="00D5625E"/>
    <w:rsid w:val="00D575F8"/>
    <w:rsid w:val="00D57836"/>
    <w:rsid w:val="00D57AC2"/>
    <w:rsid w:val="00D61577"/>
    <w:rsid w:val="00D61747"/>
    <w:rsid w:val="00D625B5"/>
    <w:rsid w:val="00D65A55"/>
    <w:rsid w:val="00D85904"/>
    <w:rsid w:val="00D85947"/>
    <w:rsid w:val="00D934CA"/>
    <w:rsid w:val="00DA095F"/>
    <w:rsid w:val="00DA6A28"/>
    <w:rsid w:val="00DA7FAE"/>
    <w:rsid w:val="00DB2A52"/>
    <w:rsid w:val="00DB397F"/>
    <w:rsid w:val="00DB3AC0"/>
    <w:rsid w:val="00DD6221"/>
    <w:rsid w:val="00DE3029"/>
    <w:rsid w:val="00DE4919"/>
    <w:rsid w:val="00DF2FAD"/>
    <w:rsid w:val="00DF78D3"/>
    <w:rsid w:val="00E0653F"/>
    <w:rsid w:val="00E110F5"/>
    <w:rsid w:val="00E15DA5"/>
    <w:rsid w:val="00E16E73"/>
    <w:rsid w:val="00E2314C"/>
    <w:rsid w:val="00E251C4"/>
    <w:rsid w:val="00E509CB"/>
    <w:rsid w:val="00E618F5"/>
    <w:rsid w:val="00E63885"/>
    <w:rsid w:val="00E65C49"/>
    <w:rsid w:val="00E7084A"/>
    <w:rsid w:val="00E72347"/>
    <w:rsid w:val="00E73090"/>
    <w:rsid w:val="00E756F2"/>
    <w:rsid w:val="00E802DF"/>
    <w:rsid w:val="00E845A5"/>
    <w:rsid w:val="00E857BB"/>
    <w:rsid w:val="00EB569A"/>
    <w:rsid w:val="00EC0FC8"/>
    <w:rsid w:val="00EC50E4"/>
    <w:rsid w:val="00ED1E20"/>
    <w:rsid w:val="00F00678"/>
    <w:rsid w:val="00F07C46"/>
    <w:rsid w:val="00F1641B"/>
    <w:rsid w:val="00F16E92"/>
    <w:rsid w:val="00F25908"/>
    <w:rsid w:val="00F35118"/>
    <w:rsid w:val="00F35FFB"/>
    <w:rsid w:val="00F43ECB"/>
    <w:rsid w:val="00F454E1"/>
    <w:rsid w:val="00F53ABC"/>
    <w:rsid w:val="00F61479"/>
    <w:rsid w:val="00F709B2"/>
    <w:rsid w:val="00F70F55"/>
    <w:rsid w:val="00F840F5"/>
    <w:rsid w:val="00F91B24"/>
    <w:rsid w:val="00F949EB"/>
    <w:rsid w:val="00F94A34"/>
    <w:rsid w:val="00F95354"/>
    <w:rsid w:val="00F96764"/>
    <w:rsid w:val="00FB7C86"/>
    <w:rsid w:val="00FD10F1"/>
    <w:rsid w:val="00FD3AB9"/>
    <w:rsid w:val="00FE493E"/>
    <w:rsid w:val="00FE5ABD"/>
    <w:rsid w:val="00FE78C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3CC3689"/>
    <w:rsid w:val="44880DA2"/>
    <w:rsid w:val="49E87CA5"/>
    <w:rsid w:val="4F3613D7"/>
    <w:rsid w:val="508591AD"/>
    <w:rsid w:val="50CF74CB"/>
    <w:rsid w:val="514B63FF"/>
    <w:rsid w:val="549C75BC"/>
    <w:rsid w:val="561ED522"/>
    <w:rsid w:val="57379EAC"/>
    <w:rsid w:val="591D0301"/>
    <w:rsid w:val="5C270822"/>
    <w:rsid w:val="5DF0AF2C"/>
    <w:rsid w:val="627F656C"/>
    <w:rsid w:val="65C0B5B4"/>
    <w:rsid w:val="6801E20C"/>
    <w:rsid w:val="68E5FBD0"/>
    <w:rsid w:val="6A22ECCA"/>
    <w:rsid w:val="6A7346F2"/>
    <w:rsid w:val="6C47D0CA"/>
    <w:rsid w:val="6F8A4AEB"/>
    <w:rsid w:val="74C0E012"/>
    <w:rsid w:val="7544C238"/>
    <w:rsid w:val="76E3F82D"/>
    <w:rsid w:val="7BDC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ae2a18e303bf8b49df2ace8ab1d533b7">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8bd02322d2cfbca2c2b3c1d3c04827ba"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1B27BEEE-86BD-483B-B8CE-7381DD63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7736</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2026-02-25T10:15:00Z</dcterms:created>
  <dcterms:modified xsi:type="dcterms:W3CDTF">2026-03-10T13:22:00Z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